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2"/>
        </w:rPr>
      </w:pPr>
    </w:p>
    <w:p>
      <w:pPr>
        <w:spacing w:line="560" w:lineRule="exact"/>
        <w:rPr>
          <w:b/>
          <w:sz w:val="44"/>
          <w:szCs w:val="44"/>
          <w:u w:val="single"/>
        </w:rPr>
      </w:pPr>
    </w:p>
    <w:p>
      <w:pPr>
        <w:spacing w:line="560" w:lineRule="exact"/>
        <w:jc w:val="center"/>
        <w:rPr>
          <w:b/>
          <w:sz w:val="44"/>
          <w:szCs w:val="44"/>
          <w:u w:val="single"/>
        </w:rPr>
      </w:pPr>
    </w:p>
    <w:p>
      <w:pPr>
        <w:pStyle w:val="2"/>
        <w:rPr>
          <w:b/>
          <w:sz w:val="44"/>
          <w:szCs w:val="44"/>
          <w:u w:val="single"/>
        </w:rPr>
      </w:pPr>
    </w:p>
    <w:p>
      <w:pPr>
        <w:rPr>
          <w:b/>
          <w:sz w:val="44"/>
          <w:szCs w:val="44"/>
          <w:u w:val="single"/>
        </w:rPr>
      </w:pPr>
    </w:p>
    <w:p>
      <w:pPr>
        <w:pStyle w:val="2"/>
        <w:rPr>
          <w:b/>
          <w:sz w:val="44"/>
          <w:szCs w:val="44"/>
          <w:u w:val="single"/>
        </w:rPr>
      </w:pPr>
    </w:p>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rFonts w:hint="eastAsia" w:asciiTheme="minorEastAsia" w:hAnsiTheme="minorEastAsia" w:eastAsiaTheme="minorEastAsia" w:cstheme="minorEastAsia"/>
          <w:b/>
          <w:sz w:val="52"/>
          <w:szCs w:val="52"/>
        </w:rPr>
      </w:pPr>
      <w:r>
        <w:rPr>
          <w:rFonts w:hint="eastAsia" w:asciiTheme="minorEastAsia" w:hAnsiTheme="minorEastAsia" w:eastAsiaTheme="minorEastAsia" w:cstheme="minorEastAsia"/>
          <w:b/>
          <w:sz w:val="52"/>
          <w:szCs w:val="52"/>
        </w:rPr>
        <w:t>辽宁省互联网技术支撑中心</w:t>
      </w:r>
    </w:p>
    <w:p>
      <w:pPr>
        <w:spacing w:line="560" w:lineRule="exact"/>
        <w:jc w:val="center"/>
        <w:rPr>
          <w:bCs/>
          <w:sz w:val="32"/>
          <w:szCs w:val="32"/>
          <w:u w:val="single"/>
        </w:rPr>
      </w:pPr>
      <w:r>
        <w:rPr>
          <w:rFonts w:hint="eastAsia" w:asciiTheme="minorEastAsia" w:hAnsiTheme="minorEastAsia" w:eastAsiaTheme="minorEastAsia" w:cstheme="minorEastAsia"/>
          <w:b/>
          <w:sz w:val="52"/>
          <w:szCs w:val="52"/>
        </w:rPr>
        <w:t>202</w:t>
      </w:r>
      <w:r>
        <w:rPr>
          <w:rFonts w:hint="eastAsia" w:asciiTheme="minorEastAsia" w:hAnsiTheme="minorEastAsia" w:eastAsiaTheme="minorEastAsia" w:cstheme="minorEastAsia"/>
          <w:b/>
          <w:sz w:val="52"/>
          <w:szCs w:val="52"/>
          <w:lang w:val="en-US" w:eastAsia="zh-CN"/>
        </w:rPr>
        <w:t>2</w:t>
      </w:r>
      <w:r>
        <w:rPr>
          <w:rFonts w:hint="eastAsia" w:asciiTheme="minorEastAsia" w:hAnsiTheme="minorEastAsia" w:eastAsiaTheme="minorEastAsia" w:cstheme="minorEastAsia"/>
          <w:b/>
          <w:sz w:val="52"/>
          <w:szCs w:val="52"/>
        </w:rPr>
        <w:t>年度部门预算</w:t>
      </w: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rPr>
          <w:b/>
          <w:sz w:val="44"/>
          <w:szCs w:val="44"/>
        </w:rPr>
      </w:pPr>
    </w:p>
    <w:p>
      <w:pPr>
        <w:pStyle w:val="2"/>
      </w:pPr>
    </w:p>
    <w:p>
      <w:pPr>
        <w:spacing w:line="560" w:lineRule="exact"/>
        <w:jc w:val="center"/>
        <w:rPr>
          <w:b/>
          <w:sz w:val="44"/>
          <w:szCs w:val="44"/>
        </w:rPr>
      </w:pPr>
      <w:r>
        <w:rPr>
          <w:rFonts w:hint="eastAsia"/>
          <w:b/>
          <w:sz w:val="44"/>
          <w:szCs w:val="44"/>
        </w:rPr>
        <w:t>目    录</w:t>
      </w:r>
    </w:p>
    <w:p>
      <w:pPr>
        <w:spacing w:line="560" w:lineRule="exact"/>
        <w:rPr>
          <w:b/>
          <w:sz w:val="44"/>
          <w:szCs w:val="44"/>
          <w:u w:val="single"/>
        </w:rPr>
      </w:pPr>
    </w:p>
    <w:p>
      <w:pPr>
        <w:spacing w:line="560" w:lineRule="exact"/>
        <w:rPr>
          <w:b/>
          <w:sz w:val="44"/>
          <w:szCs w:val="44"/>
          <w:u w:val="single"/>
        </w:rPr>
      </w:pPr>
    </w:p>
    <w:p>
      <w:pPr>
        <w:spacing w:line="560" w:lineRule="exact"/>
        <w:rPr>
          <w:rFonts w:ascii="黑体" w:hAnsi="黑体" w:eastAsia="黑体"/>
          <w:sz w:val="32"/>
          <w:szCs w:val="32"/>
        </w:rPr>
      </w:pPr>
      <w:r>
        <w:rPr>
          <w:rFonts w:hint="eastAsia" w:ascii="黑体" w:hAnsi="黑体" w:eastAsia="黑体"/>
          <w:sz w:val="32"/>
          <w:szCs w:val="32"/>
        </w:rPr>
        <w:t>第一部分　　部门预算公开管理文件</w:t>
      </w:r>
    </w:p>
    <w:p>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辽宁省互联网技术支撑中心</w:t>
      </w:r>
      <w:r>
        <w:rPr>
          <w:rFonts w:hint="eastAsia" w:ascii="黑体" w:hAnsi="黑体" w:eastAsia="黑体"/>
          <w:sz w:val="32"/>
          <w:szCs w:val="32"/>
        </w:rPr>
        <w:t>概况</w:t>
      </w:r>
    </w:p>
    <w:p>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pPr>
        <w:spacing w:line="560" w:lineRule="exact"/>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辽宁省互联网技术支撑中心</w:t>
      </w:r>
      <w:r>
        <w:rPr>
          <w:rFonts w:hint="eastAsia" w:ascii="黑体" w:hAnsi="黑体" w:eastAsia="黑体"/>
          <w:sz w:val="32"/>
          <w:szCs w:val="32"/>
          <w:lang w:val="en-US" w:eastAsia="zh-CN"/>
        </w:rPr>
        <w:t>2022</w:t>
      </w:r>
      <w:r>
        <w:rPr>
          <w:rFonts w:hint="eastAsia" w:ascii="黑体" w:hAnsi="黑体" w:eastAsia="黑体"/>
          <w:sz w:val="32"/>
          <w:szCs w:val="32"/>
        </w:rPr>
        <w:t>年</w:t>
      </w:r>
      <w:r>
        <w:rPr>
          <w:rFonts w:hint="eastAsia" w:ascii="黑体" w:hAnsi="黑体" w:eastAsia="黑体"/>
          <w:sz w:val="32"/>
          <w:szCs w:val="32"/>
          <w:lang w:eastAsia="zh-CN"/>
        </w:rPr>
        <w:t>部门</w:t>
      </w:r>
      <w:r>
        <w:rPr>
          <w:rFonts w:hint="eastAsia" w:ascii="黑体" w:hAnsi="黑体" w:eastAsia="黑体"/>
          <w:sz w:val="32"/>
          <w:szCs w:val="32"/>
        </w:rPr>
        <w:t>预算情况说明</w:t>
      </w:r>
    </w:p>
    <w:p>
      <w:pPr>
        <w:spacing w:line="560" w:lineRule="exact"/>
        <w:rPr>
          <w:rFonts w:ascii="黑体" w:hAnsi="黑体" w:eastAsia="黑体"/>
          <w:sz w:val="32"/>
          <w:szCs w:val="32"/>
        </w:rPr>
      </w:pPr>
      <w:r>
        <w:rPr>
          <w:rFonts w:hint="eastAsia" w:ascii="黑体" w:hAnsi="黑体" w:eastAsia="黑体"/>
          <w:sz w:val="32"/>
          <w:szCs w:val="32"/>
        </w:rPr>
        <w:t>第四部分    名词解释</w:t>
      </w:r>
    </w:p>
    <w:p>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2022</w:t>
      </w:r>
      <w:r>
        <w:rPr>
          <w:rFonts w:hint="eastAsia" w:ascii="黑体" w:hAnsi="黑体" w:eastAsia="黑体"/>
          <w:sz w:val="32"/>
          <w:szCs w:val="32"/>
        </w:rPr>
        <w:t>年</w:t>
      </w:r>
      <w:r>
        <w:rPr>
          <w:rFonts w:hint="eastAsia" w:ascii="黑体" w:hAnsi="黑体" w:eastAsia="黑体"/>
          <w:sz w:val="32"/>
          <w:szCs w:val="32"/>
          <w:lang w:eastAsia="zh-CN"/>
        </w:rPr>
        <w:t>辽宁省互联网技术支撑中心部门</w:t>
      </w:r>
      <w:r>
        <w:rPr>
          <w:rFonts w:hint="eastAsia" w:ascii="黑体" w:hAnsi="黑体" w:eastAsia="黑体"/>
          <w:sz w:val="32"/>
          <w:szCs w:val="32"/>
        </w:rPr>
        <w:t>预算批复表</w:t>
      </w:r>
    </w:p>
    <w:p>
      <w:pPr>
        <w:numPr>
          <w:ilvl w:val="0"/>
          <w:numId w:val="1"/>
        </w:numPr>
        <w:spacing w:line="560" w:lineRule="exact"/>
        <w:rPr>
          <w:rFonts w:ascii="仿宋_GB2312" w:hAnsi="黑体" w:eastAsia="仿宋_GB2312"/>
          <w:sz w:val="32"/>
          <w:szCs w:val="32"/>
        </w:rPr>
      </w:pPr>
      <w:r>
        <w:rPr>
          <w:rFonts w:hint="eastAsia" w:ascii="仿宋_GB2312" w:hAnsi="黑体" w:eastAsia="仿宋_GB2312"/>
          <w:sz w:val="32"/>
          <w:szCs w:val="32"/>
        </w:rPr>
        <w:t>收支预算总表</w:t>
      </w:r>
    </w:p>
    <w:p>
      <w:pPr>
        <w:numPr>
          <w:ilvl w:val="0"/>
          <w:numId w:val="1"/>
        </w:numPr>
        <w:spacing w:line="560" w:lineRule="exact"/>
        <w:rPr>
          <w:rFonts w:ascii="仿宋_GB2312" w:hAnsi="黑体" w:eastAsia="仿宋_GB2312"/>
          <w:sz w:val="32"/>
          <w:szCs w:val="32"/>
        </w:rPr>
      </w:pPr>
      <w:r>
        <w:rPr>
          <w:rFonts w:hint="eastAsia" w:ascii="仿宋_GB2312" w:hAnsi="黑体" w:eastAsia="仿宋_GB2312"/>
          <w:sz w:val="32"/>
          <w:szCs w:val="32"/>
        </w:rPr>
        <w:t>收入预算总表</w:t>
      </w:r>
    </w:p>
    <w:p>
      <w:pPr>
        <w:numPr>
          <w:ilvl w:val="0"/>
          <w:numId w:val="1"/>
        </w:numPr>
        <w:spacing w:line="560" w:lineRule="exact"/>
        <w:rPr>
          <w:rFonts w:ascii="仿宋_GB2312" w:hAnsi="黑体" w:eastAsia="仿宋_GB2312"/>
          <w:sz w:val="32"/>
          <w:szCs w:val="32"/>
        </w:rPr>
      </w:pPr>
      <w:r>
        <w:rPr>
          <w:rFonts w:hint="eastAsia" w:ascii="仿宋_GB2312" w:hAnsi="黑体" w:eastAsia="仿宋_GB2312"/>
          <w:sz w:val="32"/>
          <w:szCs w:val="32"/>
        </w:rPr>
        <w:t>支出预算总表</w:t>
      </w:r>
    </w:p>
    <w:p>
      <w:pPr>
        <w:numPr>
          <w:ilvl w:val="0"/>
          <w:numId w:val="1"/>
        </w:numPr>
        <w:spacing w:line="560" w:lineRule="exact"/>
        <w:rPr>
          <w:rFonts w:ascii="仿宋_GB2312" w:hAnsi="黑体" w:eastAsia="仿宋_GB2312"/>
          <w:sz w:val="32"/>
          <w:szCs w:val="32"/>
        </w:rPr>
      </w:pPr>
      <w:r>
        <w:rPr>
          <w:rFonts w:hint="eastAsia" w:ascii="仿宋_GB2312" w:hAnsi="黑体" w:eastAsia="仿宋_GB2312"/>
          <w:sz w:val="32"/>
          <w:szCs w:val="32"/>
        </w:rPr>
        <w:t>财政拨款收支预算总表</w:t>
      </w:r>
    </w:p>
    <w:p>
      <w:pPr>
        <w:numPr>
          <w:ilvl w:val="0"/>
          <w:numId w:val="1"/>
        </w:numPr>
        <w:spacing w:line="560" w:lineRule="exact"/>
        <w:rPr>
          <w:rFonts w:ascii="仿宋_GB2312" w:hAnsi="黑体" w:eastAsia="仿宋_GB2312"/>
          <w:sz w:val="32"/>
          <w:szCs w:val="32"/>
        </w:rPr>
      </w:pPr>
      <w:r>
        <w:rPr>
          <w:rFonts w:hint="eastAsia" w:ascii="仿宋_GB2312" w:hAnsi="黑体" w:eastAsia="仿宋_GB2312"/>
          <w:sz w:val="32"/>
          <w:szCs w:val="32"/>
        </w:rPr>
        <w:t>一般公共预算支出表</w:t>
      </w:r>
    </w:p>
    <w:p>
      <w:pPr>
        <w:numPr>
          <w:ilvl w:val="0"/>
          <w:numId w:val="1"/>
        </w:numPr>
        <w:spacing w:line="560" w:lineRule="exact"/>
        <w:rPr>
          <w:rFonts w:ascii="仿宋_GB2312" w:hAnsi="黑体" w:eastAsia="仿宋_GB2312"/>
          <w:sz w:val="32"/>
          <w:szCs w:val="32"/>
        </w:rPr>
      </w:pPr>
      <w:r>
        <w:rPr>
          <w:rFonts w:hint="eastAsia" w:ascii="仿宋_GB2312" w:hAnsi="黑体" w:eastAsia="仿宋_GB2312"/>
          <w:sz w:val="32"/>
          <w:szCs w:val="32"/>
        </w:rPr>
        <w:t>一般公共预算基本支出表</w:t>
      </w:r>
    </w:p>
    <w:p>
      <w:pPr>
        <w:numPr>
          <w:ilvl w:val="0"/>
          <w:numId w:val="1"/>
        </w:numPr>
        <w:spacing w:line="560" w:lineRule="exact"/>
        <w:rPr>
          <w:rFonts w:ascii="仿宋_GB2312" w:hAnsi="黑体" w:eastAsia="仿宋_GB2312"/>
          <w:sz w:val="32"/>
          <w:szCs w:val="32"/>
        </w:rPr>
      </w:pPr>
      <w:r>
        <w:rPr>
          <w:rFonts w:hint="eastAsia" w:ascii="仿宋_GB2312" w:hAnsi="黑体" w:eastAsia="仿宋_GB2312"/>
          <w:sz w:val="32"/>
          <w:szCs w:val="32"/>
        </w:rPr>
        <w:t>一般公共预算“三公”经费支出表</w:t>
      </w:r>
    </w:p>
    <w:p>
      <w:pPr>
        <w:numPr>
          <w:ilvl w:val="0"/>
          <w:numId w:val="2"/>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pPr>
        <w:numPr>
          <w:ilvl w:val="0"/>
          <w:numId w:val="2"/>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pPr>
        <w:numPr>
          <w:ilvl w:val="0"/>
          <w:numId w:val="2"/>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pPr>
        <w:numPr>
          <w:ilvl w:val="0"/>
          <w:numId w:val="2"/>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pPr>
        <w:numPr>
          <w:ilvl w:val="0"/>
          <w:numId w:val="2"/>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pPr>
        <w:numPr>
          <w:ilvl w:val="0"/>
          <w:numId w:val="2"/>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pPr>
        <w:spacing w:line="560" w:lineRule="exact"/>
        <w:ind w:left="1516" w:leftChars="333" w:hanging="807" w:hangingChars="250"/>
        <w:rPr>
          <w:rFonts w:ascii="仿宋_GB2312" w:hAnsi="黑体" w:eastAsia="仿宋_GB2312"/>
          <w:sz w:val="32"/>
          <w:szCs w:val="32"/>
        </w:rPr>
      </w:pPr>
      <w:r>
        <w:rPr>
          <w:rFonts w:hint="eastAsia" w:ascii="仿宋_GB2312" w:hAnsi="黑体" w:eastAsia="仿宋_GB2312"/>
          <w:sz w:val="32"/>
          <w:szCs w:val="32"/>
        </w:rPr>
        <w:t>十四、政府采购支出预算表</w:t>
      </w:r>
    </w:p>
    <w:p>
      <w:pPr>
        <w:spacing w:line="560" w:lineRule="exact"/>
        <w:ind w:left="1355" w:leftChars="333" w:hanging="646" w:hangingChars="200"/>
        <w:rPr>
          <w:rFonts w:ascii="仿宋_GB2312" w:hAnsi="黑体" w:eastAsia="仿宋_GB2312"/>
          <w:sz w:val="32"/>
          <w:szCs w:val="32"/>
        </w:rPr>
      </w:pPr>
      <w:r>
        <w:rPr>
          <w:rFonts w:hint="eastAsia" w:ascii="仿宋_GB2312" w:hAnsi="黑体" w:eastAsia="仿宋_GB2312"/>
          <w:sz w:val="32"/>
          <w:szCs w:val="32"/>
        </w:rPr>
        <w:t>十五、政府购买服务支出预算表</w:t>
      </w:r>
    </w:p>
    <w:p>
      <w:pPr>
        <w:spacing w:line="560" w:lineRule="exact"/>
        <w:ind w:left="1355" w:leftChars="333" w:hanging="646" w:hangingChars="200"/>
        <w:rPr>
          <w:rFonts w:ascii="仿宋_GB2312" w:hAnsi="黑体" w:eastAsia="仿宋_GB2312"/>
          <w:sz w:val="32"/>
          <w:szCs w:val="32"/>
        </w:rPr>
      </w:pPr>
      <w:r>
        <w:rPr>
          <w:rFonts w:hint="eastAsia" w:ascii="仿宋_GB2312" w:hAnsi="黑体" w:eastAsia="仿宋_GB2312"/>
          <w:sz w:val="32"/>
          <w:szCs w:val="32"/>
        </w:rPr>
        <w:t>十六、部门（单位）整体绩效目标表</w:t>
      </w:r>
    </w:p>
    <w:p>
      <w:pPr>
        <w:spacing w:line="560" w:lineRule="exact"/>
        <w:ind w:left="1355" w:leftChars="333" w:hanging="646" w:hangingChars="200"/>
        <w:rPr>
          <w:rFonts w:ascii="仿宋_GB2312" w:hAnsi="黑体" w:eastAsia="仿宋_GB2312"/>
          <w:sz w:val="32"/>
          <w:szCs w:val="32"/>
        </w:rPr>
      </w:pPr>
      <w:r>
        <w:rPr>
          <w:rFonts w:hint="eastAsia" w:ascii="仿宋_GB2312" w:hAnsi="黑体" w:eastAsia="仿宋_GB2312"/>
          <w:sz w:val="32"/>
          <w:szCs w:val="32"/>
        </w:rPr>
        <w:t>十七、部门预算项目（政策）绩效目标表</w:t>
      </w:r>
    </w:p>
    <w:p>
      <w:pPr>
        <w:spacing w:line="560" w:lineRule="exact"/>
        <w:ind w:left="1355" w:leftChars="333" w:hanging="646" w:hangingChars="200"/>
        <w:rPr>
          <w:rFonts w:ascii="仿宋_GB2312" w:hAnsi="黑体" w:eastAsia="仿宋_GB2312"/>
          <w:sz w:val="32"/>
          <w:szCs w:val="32"/>
        </w:rPr>
      </w:pPr>
      <w:r>
        <w:rPr>
          <w:rFonts w:hint="eastAsia" w:ascii="仿宋_GB2312" w:hAnsi="黑体" w:eastAsia="仿宋_GB2312"/>
          <w:sz w:val="32"/>
          <w:szCs w:val="32"/>
        </w:rPr>
        <w:t>十八、部门管理专项资金预算表</w:t>
      </w:r>
    </w:p>
    <w:p>
      <w:pPr>
        <w:spacing w:line="560" w:lineRule="exact"/>
        <w:rPr>
          <w:rFonts w:ascii="黑体" w:hAnsi="黑体" w:eastAsia="黑体"/>
          <w:sz w:val="32"/>
          <w:szCs w:val="32"/>
        </w:rPr>
      </w:pPr>
      <w:r>
        <w:rPr>
          <w:rFonts w:hint="eastAsia" w:ascii="黑体" w:hAnsi="黑体" w:eastAsia="黑体"/>
          <w:sz w:val="32"/>
          <w:szCs w:val="32"/>
        </w:rPr>
        <w:t>　</w:t>
      </w:r>
    </w:p>
    <w:p>
      <w:pPr>
        <w:spacing w:line="560" w:lineRule="exact"/>
        <w:rPr>
          <w:rFonts w:ascii="黑体" w:hAnsi="黑体" w:eastAsia="黑体"/>
          <w:sz w:val="32"/>
          <w:szCs w:val="32"/>
        </w:rPr>
      </w:pPr>
    </w:p>
    <w:p>
      <w:pPr>
        <w:spacing w:line="560" w:lineRule="exact"/>
        <w:rPr>
          <w:rFonts w:ascii="黑体" w:hAnsi="黑体" w:eastAsia="黑体"/>
          <w:sz w:val="32"/>
          <w:szCs w:val="32"/>
        </w:rPr>
      </w:pPr>
    </w:p>
    <w:p>
      <w:pPr>
        <w:spacing w:line="560" w:lineRule="exact"/>
        <w:rPr>
          <w:rFonts w:ascii="宋体" w:hAnsi="宋体"/>
          <w:b/>
          <w:sz w:val="36"/>
          <w:szCs w:val="36"/>
        </w:rPr>
      </w:pPr>
    </w:p>
    <w:p>
      <w:pPr>
        <w:spacing w:line="560" w:lineRule="exact"/>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pStyle w:val="2"/>
      </w:pPr>
    </w:p>
    <w:p>
      <w:pPr>
        <w:spacing w:line="560" w:lineRule="exact"/>
        <w:jc w:val="center"/>
        <w:rPr>
          <w:rFonts w:ascii="宋体" w:hAnsi="宋体"/>
          <w:b/>
          <w:sz w:val="36"/>
          <w:szCs w:val="36"/>
        </w:rPr>
      </w:pPr>
      <w:r>
        <w:rPr>
          <w:rFonts w:hint="eastAsia" w:ascii="宋体" w:hAnsi="宋体"/>
          <w:b/>
          <w:sz w:val="36"/>
          <w:szCs w:val="36"/>
        </w:rPr>
        <w:t>第一部分　　部门预算公开管理文件</w:t>
      </w:r>
    </w:p>
    <w:p>
      <w:pPr>
        <w:spacing w:line="560" w:lineRule="exact"/>
        <w:jc w:val="center"/>
        <w:rPr>
          <w:rFonts w:ascii="宋体" w:hAnsi="宋体"/>
          <w:b/>
          <w:sz w:val="36"/>
          <w:szCs w:val="36"/>
        </w:rPr>
      </w:pPr>
    </w:p>
    <w:p>
      <w:pPr>
        <w:ind w:firstLine="645"/>
        <w:jc w:val="center"/>
        <w:rPr>
          <w:rFonts w:ascii="仿宋_GB2312" w:eastAsia="仿宋_GB2312"/>
          <w:sz w:val="32"/>
          <w:szCs w:val="32"/>
        </w:rPr>
      </w:pPr>
      <w:r>
        <w:rPr>
          <w:rFonts w:ascii="仿宋_GB2312" w:eastAsia="仿宋_GB2312"/>
          <w:sz w:val="32"/>
          <w:szCs w:val="32"/>
        </w:rPr>
        <w:t>《辽宁省互联网技术支撑中心部门预决算信息公开管理办法》</w:t>
      </w:r>
    </w:p>
    <w:p>
      <w:pPr>
        <w:spacing w:line="560" w:lineRule="exact"/>
        <w:jc w:val="center"/>
        <w:rPr>
          <w:rFonts w:ascii="仿宋_GB2312" w:eastAsia="仿宋_GB2312"/>
          <w:sz w:val="32"/>
          <w:szCs w:val="32"/>
        </w:rPr>
      </w:pPr>
      <w:r>
        <w:rPr>
          <w:rFonts w:hint="eastAsia" w:ascii="仿宋_GB2312" w:eastAsia="仿宋_GB2312"/>
          <w:sz w:val="32"/>
          <w:szCs w:val="32"/>
        </w:rPr>
        <w:t>第一章 总则</w:t>
      </w:r>
    </w:p>
    <w:p>
      <w:pPr>
        <w:spacing w:line="560" w:lineRule="exact"/>
        <w:ind w:firstLine="646" w:firstLineChars="200"/>
        <w:rPr>
          <w:rFonts w:ascii="仿宋_GB2312" w:eastAsia="仿宋_GB2312"/>
          <w:sz w:val="32"/>
          <w:szCs w:val="32"/>
        </w:rPr>
      </w:pPr>
      <w:r>
        <w:rPr>
          <w:rFonts w:hint="eastAsia" w:ascii="仿宋_GB2312" w:eastAsia="仿宋_GB2312"/>
          <w:sz w:val="32"/>
          <w:szCs w:val="32"/>
        </w:rPr>
        <w:t>第一条 为推进和规范预决算信息公开工作，强化社会监督，促进依法理财，转变政府职能，建立透明预算制度，根据《中华人民共和国预算法》、《中华人民共和国政府信息公开条例》（国务院令第492号）、《中共中央办公厅、国务院办公厅印发&lt;关于进一步推进预算公开工作的意见&gt;的通知》（中办发</w:t>
      </w:r>
      <w:r>
        <w:rPr>
          <w:rFonts w:hint="eastAsia" w:ascii="微软雅黑" w:hAnsi="微软雅黑" w:eastAsia="微软雅黑" w:cs="微软雅黑"/>
          <w:sz w:val="32"/>
          <w:szCs w:val="32"/>
        </w:rPr>
        <w:t>﹝</w:t>
      </w:r>
      <w:r>
        <w:rPr>
          <w:rFonts w:hint="eastAsia" w:ascii="仿宋_GB2312" w:eastAsia="仿宋_GB2312"/>
          <w:sz w:val="32"/>
          <w:szCs w:val="32"/>
        </w:rPr>
        <w:t>2016</w:t>
      </w:r>
      <w:r>
        <w:rPr>
          <w:rFonts w:hint="eastAsia" w:ascii="微软雅黑" w:hAnsi="微软雅黑" w:eastAsia="微软雅黑" w:cs="微软雅黑"/>
          <w:sz w:val="32"/>
          <w:szCs w:val="32"/>
        </w:rPr>
        <w:t>﹞</w:t>
      </w:r>
      <w:r>
        <w:rPr>
          <w:rFonts w:hint="eastAsia" w:ascii="仿宋_GB2312" w:eastAsia="仿宋_GB2312"/>
          <w:sz w:val="32"/>
          <w:szCs w:val="32"/>
        </w:rPr>
        <w:t>13号）等有关规定，结合本中心实际，制定本办法。</w:t>
      </w:r>
    </w:p>
    <w:p>
      <w:pPr>
        <w:spacing w:line="560" w:lineRule="exact"/>
        <w:ind w:firstLine="646" w:firstLineChars="200"/>
        <w:rPr>
          <w:rFonts w:ascii="仿宋_GB2312" w:eastAsia="仿宋_GB2312"/>
          <w:sz w:val="32"/>
          <w:szCs w:val="32"/>
        </w:rPr>
      </w:pPr>
      <w:r>
        <w:rPr>
          <w:rFonts w:hint="eastAsia" w:ascii="仿宋_GB2312" w:eastAsia="仿宋_GB2312"/>
          <w:sz w:val="32"/>
          <w:szCs w:val="32"/>
        </w:rPr>
        <w:t>第二条 本办法所称预决算信息包括预算管理体制、预算分配政策、预算编制程序等管理制度，以及预算收支安排、预算执行、预算调整和决算等管理信息。</w:t>
      </w:r>
    </w:p>
    <w:p>
      <w:pPr>
        <w:spacing w:line="560" w:lineRule="exact"/>
        <w:ind w:firstLine="646" w:firstLineChars="200"/>
        <w:jc w:val="center"/>
        <w:rPr>
          <w:rFonts w:ascii="仿宋_GB2312" w:eastAsia="仿宋_GB2312"/>
          <w:sz w:val="32"/>
          <w:szCs w:val="32"/>
        </w:rPr>
      </w:pPr>
      <w:r>
        <w:rPr>
          <w:rFonts w:hint="eastAsia" w:ascii="仿宋_GB2312" w:eastAsia="仿宋_GB2312"/>
          <w:sz w:val="32"/>
          <w:szCs w:val="32"/>
        </w:rPr>
        <w:t>第二章  公开原则</w:t>
      </w:r>
    </w:p>
    <w:p>
      <w:pPr>
        <w:spacing w:line="560" w:lineRule="exact"/>
        <w:ind w:firstLine="646" w:firstLineChars="200"/>
        <w:rPr>
          <w:rFonts w:ascii="仿宋_GB2312" w:eastAsia="仿宋_GB2312"/>
          <w:sz w:val="32"/>
          <w:szCs w:val="32"/>
        </w:rPr>
      </w:pPr>
      <w:r>
        <w:rPr>
          <w:rFonts w:hint="eastAsia" w:ascii="仿宋_GB2312" w:eastAsia="仿宋_GB2312"/>
          <w:sz w:val="32"/>
          <w:szCs w:val="32"/>
        </w:rPr>
        <w:t>第三条 预决算信息以公开为常态，不公开为例外。预决算信息公开遵循依法依规、真实准确、积极稳妥、分级负责的原则。</w:t>
      </w:r>
    </w:p>
    <w:p>
      <w:pPr>
        <w:spacing w:line="560" w:lineRule="exact"/>
        <w:jc w:val="center"/>
        <w:rPr>
          <w:rFonts w:ascii="仿宋_GB2312" w:eastAsia="仿宋_GB2312"/>
          <w:sz w:val="32"/>
          <w:szCs w:val="32"/>
        </w:rPr>
      </w:pPr>
      <w:r>
        <w:rPr>
          <w:rFonts w:hint="eastAsia" w:ascii="仿宋_GB2312" w:eastAsia="仿宋_GB2312"/>
          <w:sz w:val="32"/>
          <w:szCs w:val="32"/>
        </w:rPr>
        <w:t>第三章 公开主体和职责</w:t>
      </w:r>
    </w:p>
    <w:p>
      <w:pPr>
        <w:spacing w:line="560" w:lineRule="exact"/>
        <w:ind w:firstLine="646" w:firstLineChars="200"/>
        <w:rPr>
          <w:rFonts w:ascii="仿宋_GB2312" w:eastAsia="仿宋_GB2312"/>
          <w:sz w:val="32"/>
          <w:szCs w:val="32"/>
        </w:rPr>
      </w:pPr>
      <w:r>
        <w:rPr>
          <w:rFonts w:hint="eastAsia" w:ascii="仿宋_GB2312" w:eastAsia="仿宋_GB2312"/>
          <w:sz w:val="32"/>
          <w:szCs w:val="32"/>
        </w:rPr>
        <w:t>第四条  本中心负责本中心的预决算信息公开工作，履行下列职责：</w:t>
      </w:r>
    </w:p>
    <w:p>
      <w:pPr>
        <w:spacing w:line="560" w:lineRule="exact"/>
        <w:ind w:firstLine="646" w:firstLineChars="200"/>
        <w:rPr>
          <w:rFonts w:ascii="仿宋_GB2312" w:eastAsia="仿宋_GB2312"/>
          <w:sz w:val="32"/>
          <w:szCs w:val="32"/>
        </w:rPr>
      </w:pPr>
      <w:r>
        <w:rPr>
          <w:rFonts w:hint="eastAsia" w:ascii="仿宋_GB2312" w:eastAsia="仿宋_GB2312"/>
          <w:sz w:val="32"/>
          <w:szCs w:val="32"/>
        </w:rPr>
        <w:t>（一）制定本中心预决算信息公开的工作方案；</w:t>
      </w:r>
    </w:p>
    <w:p>
      <w:pPr>
        <w:spacing w:line="560" w:lineRule="exact"/>
        <w:ind w:firstLine="646" w:firstLineChars="200"/>
        <w:rPr>
          <w:rFonts w:ascii="仿宋_GB2312" w:eastAsia="仿宋_GB2312"/>
          <w:sz w:val="32"/>
          <w:szCs w:val="32"/>
        </w:rPr>
      </w:pPr>
      <w:r>
        <w:rPr>
          <w:rFonts w:hint="eastAsia" w:ascii="仿宋_GB2312" w:eastAsia="仿宋_GB2312"/>
          <w:sz w:val="32"/>
          <w:szCs w:val="32"/>
        </w:rPr>
        <w:t>（二）按规定公开本中心的预决算信息；</w:t>
      </w:r>
    </w:p>
    <w:p>
      <w:pPr>
        <w:spacing w:line="560" w:lineRule="exact"/>
        <w:ind w:firstLine="646" w:firstLineChars="200"/>
        <w:rPr>
          <w:rFonts w:ascii="仿宋_GB2312" w:eastAsia="仿宋_GB2312"/>
          <w:sz w:val="32"/>
          <w:szCs w:val="32"/>
        </w:rPr>
      </w:pPr>
      <w:r>
        <w:rPr>
          <w:rFonts w:hint="eastAsia" w:ascii="仿宋_GB2312" w:eastAsia="仿宋_GB2312"/>
          <w:sz w:val="32"/>
          <w:szCs w:val="32"/>
        </w:rPr>
        <w:t>（三）按规定做好公民、法人或者其他组织依申请公开中心预决算信息的答复工作；</w:t>
      </w:r>
    </w:p>
    <w:p>
      <w:pPr>
        <w:spacing w:line="560" w:lineRule="exact"/>
        <w:ind w:firstLine="646" w:firstLineChars="200"/>
        <w:rPr>
          <w:rFonts w:ascii="仿宋_GB2312" w:eastAsia="仿宋_GB2312"/>
          <w:sz w:val="32"/>
          <w:szCs w:val="32"/>
        </w:rPr>
      </w:pPr>
      <w:r>
        <w:rPr>
          <w:rFonts w:hint="eastAsia" w:ascii="仿宋_GB2312" w:eastAsia="仿宋_GB2312"/>
          <w:sz w:val="32"/>
          <w:szCs w:val="32"/>
        </w:rPr>
        <w:t>（四）法律、法规、规章规定的其他职责。</w:t>
      </w:r>
    </w:p>
    <w:p>
      <w:pPr>
        <w:spacing w:line="560" w:lineRule="exact"/>
        <w:jc w:val="center"/>
        <w:rPr>
          <w:rFonts w:ascii="仿宋_GB2312" w:eastAsia="仿宋_GB2312"/>
          <w:sz w:val="32"/>
          <w:szCs w:val="32"/>
        </w:rPr>
      </w:pPr>
      <w:r>
        <w:rPr>
          <w:rFonts w:hint="eastAsia" w:ascii="仿宋_GB2312" w:eastAsia="仿宋_GB2312"/>
          <w:sz w:val="32"/>
          <w:szCs w:val="32"/>
        </w:rPr>
        <w:t>第四章公开内容</w:t>
      </w:r>
    </w:p>
    <w:p>
      <w:pPr>
        <w:spacing w:line="560" w:lineRule="exact"/>
        <w:ind w:firstLine="646" w:firstLineChars="200"/>
        <w:rPr>
          <w:rFonts w:ascii="仿宋_GB2312" w:eastAsia="仿宋_GB2312"/>
          <w:sz w:val="32"/>
          <w:szCs w:val="32"/>
        </w:rPr>
      </w:pPr>
      <w:r>
        <w:rPr>
          <w:rFonts w:hint="eastAsia" w:ascii="仿宋_GB2312" w:eastAsia="仿宋_GB2312"/>
          <w:sz w:val="32"/>
          <w:szCs w:val="32"/>
        </w:rPr>
        <w:t>　第五条  中心预决算信息（涉密信息除外）公开内容包括：</w:t>
      </w:r>
    </w:p>
    <w:p>
      <w:pPr>
        <w:spacing w:line="560" w:lineRule="exact"/>
        <w:ind w:firstLine="646" w:firstLineChars="200"/>
        <w:rPr>
          <w:rFonts w:ascii="仿宋_GB2312" w:eastAsia="仿宋_GB2312"/>
          <w:sz w:val="32"/>
          <w:szCs w:val="32"/>
        </w:rPr>
      </w:pPr>
      <w:r>
        <w:rPr>
          <w:rFonts w:hint="eastAsia" w:ascii="仿宋_GB2312" w:eastAsia="仿宋_GB2312"/>
          <w:sz w:val="32"/>
          <w:szCs w:val="32"/>
        </w:rPr>
        <w:t>（一）单位职责、机构设置等情况。</w:t>
      </w:r>
    </w:p>
    <w:p>
      <w:pPr>
        <w:spacing w:line="560" w:lineRule="exact"/>
        <w:ind w:firstLine="646" w:firstLineChars="200"/>
        <w:rPr>
          <w:rFonts w:ascii="仿宋_GB2312" w:eastAsia="仿宋_GB2312"/>
          <w:sz w:val="32"/>
          <w:szCs w:val="32"/>
        </w:rPr>
      </w:pPr>
      <w:r>
        <w:rPr>
          <w:rFonts w:hint="eastAsia" w:ascii="仿宋_GB2312" w:eastAsia="仿宋_GB2312"/>
          <w:sz w:val="32"/>
          <w:szCs w:val="32"/>
        </w:rPr>
        <w:t>（二）预决算收支情况，包括一般公共预算收支情况、政府性基金预算收支情况等，涵盖财政拨款收支、非财政拨款收支情况。预决算支出公开到功能分类的项级科目，按规定公开到经济分类款级科目。</w:t>
      </w:r>
    </w:p>
    <w:p>
      <w:pPr>
        <w:spacing w:line="560" w:lineRule="exact"/>
        <w:ind w:firstLine="646" w:firstLineChars="200"/>
        <w:rPr>
          <w:rFonts w:ascii="仿宋_GB2312" w:eastAsia="仿宋_GB2312"/>
          <w:sz w:val="32"/>
          <w:szCs w:val="32"/>
        </w:rPr>
      </w:pPr>
      <w:r>
        <w:rPr>
          <w:rFonts w:hint="eastAsia" w:ascii="仿宋_GB2312" w:eastAsia="仿宋_GB2312"/>
          <w:sz w:val="32"/>
          <w:szCs w:val="32"/>
        </w:rPr>
        <w:t>（三）“三公”经费财政拨款预决算总额和分项数额并对增减变化的原因进行说明。“公务用车购置和运行费”公开为“公务用车购置费”和“公务用车运行费”。“三公”经费决算公开说明因公出国（境）团组数及人数，公务用车购置数及保有量，国内公务接待的批次、人数、经费总额以及“三公”经费增减变化原因等情况。</w:t>
      </w:r>
    </w:p>
    <w:p>
      <w:pPr>
        <w:spacing w:line="560" w:lineRule="exact"/>
        <w:ind w:firstLine="646" w:firstLineChars="200"/>
        <w:rPr>
          <w:rFonts w:ascii="仿宋_GB2312" w:eastAsia="仿宋_GB2312"/>
          <w:sz w:val="32"/>
          <w:szCs w:val="32"/>
        </w:rPr>
      </w:pPr>
      <w:r>
        <w:rPr>
          <w:rFonts w:hint="eastAsia" w:ascii="仿宋_GB2312" w:eastAsia="仿宋_GB2312"/>
          <w:sz w:val="32"/>
          <w:szCs w:val="32"/>
        </w:rPr>
        <w:t>（四）政府采购信息，包括政府采购预算总额和分项数额等。</w:t>
      </w:r>
    </w:p>
    <w:p>
      <w:pPr>
        <w:spacing w:line="560" w:lineRule="exact"/>
        <w:ind w:firstLine="646" w:firstLineChars="200"/>
        <w:rPr>
          <w:rFonts w:ascii="仿宋_GB2312" w:eastAsia="仿宋_GB2312"/>
          <w:sz w:val="32"/>
          <w:szCs w:val="32"/>
        </w:rPr>
      </w:pPr>
      <w:r>
        <w:rPr>
          <w:rFonts w:hint="eastAsia" w:ascii="仿宋_GB2312" w:eastAsia="仿宋_GB2312"/>
          <w:sz w:val="32"/>
          <w:szCs w:val="32"/>
        </w:rPr>
        <w:t>（五）逐步公开预算绩效信息，在部门预算中公开预算绩效目标，在部门决算中公开重点支出项目的绩效评价结果。</w:t>
      </w:r>
    </w:p>
    <w:p>
      <w:pPr>
        <w:spacing w:line="560" w:lineRule="exact"/>
        <w:ind w:firstLine="646" w:firstLineChars="200"/>
        <w:rPr>
          <w:rFonts w:ascii="仿宋_GB2312" w:eastAsia="仿宋_GB2312"/>
          <w:sz w:val="32"/>
          <w:szCs w:val="32"/>
        </w:rPr>
      </w:pPr>
      <w:r>
        <w:rPr>
          <w:rFonts w:hint="eastAsia" w:ascii="仿宋_GB2312" w:eastAsia="仿宋_GB2312"/>
          <w:sz w:val="32"/>
          <w:szCs w:val="32"/>
        </w:rPr>
        <w:t>（六）逐步公开资产管理信息，包括占有使用国有资产的总体情况、分布构成、主要实物资产数据和资产变动情况，探索建立国有资产公开制度。</w:t>
      </w:r>
    </w:p>
    <w:p>
      <w:pPr>
        <w:spacing w:line="560" w:lineRule="exact"/>
        <w:jc w:val="center"/>
        <w:rPr>
          <w:rFonts w:ascii="仿宋_GB2312" w:eastAsia="仿宋_GB2312"/>
          <w:sz w:val="32"/>
          <w:szCs w:val="32"/>
        </w:rPr>
      </w:pPr>
      <w:r>
        <w:rPr>
          <w:rFonts w:hint="eastAsia" w:ascii="仿宋_GB2312" w:eastAsia="仿宋_GB2312"/>
          <w:sz w:val="32"/>
          <w:szCs w:val="32"/>
        </w:rPr>
        <w:t>第五章 公开方式、时间和</w:t>
      </w:r>
      <w:r>
        <w:rPr>
          <w:rFonts w:ascii="仿宋_GB2312" w:eastAsia="仿宋_GB2312"/>
          <w:sz w:val="32"/>
          <w:szCs w:val="32"/>
        </w:rPr>
        <w:t>程序</w:t>
      </w:r>
    </w:p>
    <w:p>
      <w:pPr>
        <w:spacing w:line="560" w:lineRule="exact"/>
        <w:ind w:firstLine="646" w:firstLineChars="200"/>
        <w:rPr>
          <w:rFonts w:ascii="仿宋_GB2312" w:eastAsia="仿宋_GB2312"/>
          <w:sz w:val="32"/>
          <w:szCs w:val="32"/>
        </w:rPr>
      </w:pPr>
      <w:r>
        <w:rPr>
          <w:rFonts w:hint="eastAsia" w:ascii="仿宋_GB2312" w:eastAsia="仿宋_GB2312"/>
          <w:sz w:val="32"/>
          <w:szCs w:val="32"/>
        </w:rPr>
        <w:t>第六条  预决算信息公开以政府及中心门户网站为主要平台，并保持长期公开状态。本中心设立预决算公开专栏，汇总集中公开信息，便于社会公众查询监督。本中心应当及时在本级政府的门户网站上公开。</w:t>
      </w:r>
    </w:p>
    <w:p>
      <w:pPr>
        <w:spacing w:line="560" w:lineRule="exact"/>
        <w:ind w:firstLine="646" w:firstLineChars="200"/>
        <w:rPr>
          <w:rFonts w:ascii="仿宋_GB2312" w:eastAsia="仿宋_GB2312"/>
          <w:sz w:val="32"/>
          <w:szCs w:val="32"/>
        </w:rPr>
      </w:pPr>
      <w:r>
        <w:rPr>
          <w:rFonts w:hint="eastAsia" w:ascii="仿宋_GB2312" w:eastAsia="仿宋_GB2312"/>
          <w:sz w:val="32"/>
          <w:szCs w:val="32"/>
        </w:rPr>
        <w:t>第七条经本级政府财政部门批复的部门预算、决算及报表，应当在批复后20日内由本部门公开。由中心</w:t>
      </w:r>
      <w:r>
        <w:rPr>
          <w:rFonts w:ascii="仿宋_GB2312" w:eastAsia="仿宋_GB2312"/>
          <w:sz w:val="32"/>
          <w:szCs w:val="32"/>
        </w:rPr>
        <w:t>办公室根据</w:t>
      </w:r>
      <w:r>
        <w:rPr>
          <w:rFonts w:hint="eastAsia" w:ascii="仿宋_GB2312" w:eastAsia="仿宋_GB2312"/>
          <w:sz w:val="32"/>
          <w:szCs w:val="32"/>
        </w:rPr>
        <w:t>省级</w:t>
      </w:r>
      <w:r>
        <w:rPr>
          <w:rFonts w:ascii="仿宋_GB2312" w:eastAsia="仿宋_GB2312"/>
          <w:sz w:val="32"/>
          <w:szCs w:val="32"/>
        </w:rPr>
        <w:t>财政部门</w:t>
      </w:r>
      <w:r>
        <w:rPr>
          <w:rFonts w:hint="eastAsia" w:ascii="仿宋_GB2312" w:eastAsia="仿宋_GB2312"/>
          <w:sz w:val="32"/>
          <w:szCs w:val="32"/>
        </w:rPr>
        <w:t>文件</w:t>
      </w:r>
      <w:r>
        <w:rPr>
          <w:rFonts w:ascii="仿宋_GB2312" w:eastAsia="仿宋_GB2312"/>
          <w:sz w:val="32"/>
          <w:szCs w:val="32"/>
        </w:rPr>
        <w:t>按规定</w:t>
      </w:r>
      <w:r>
        <w:rPr>
          <w:rFonts w:hint="eastAsia" w:ascii="仿宋_GB2312" w:eastAsia="仿宋_GB2312"/>
          <w:sz w:val="32"/>
          <w:szCs w:val="32"/>
        </w:rPr>
        <w:t>编制</w:t>
      </w:r>
      <w:r>
        <w:rPr>
          <w:rFonts w:ascii="仿宋_GB2312" w:eastAsia="仿宋_GB2312"/>
          <w:sz w:val="32"/>
          <w:szCs w:val="32"/>
        </w:rPr>
        <w:t>公开内容，</w:t>
      </w:r>
      <w:r>
        <w:rPr>
          <w:rFonts w:hint="eastAsia" w:ascii="仿宋_GB2312" w:eastAsia="仿宋_GB2312"/>
          <w:sz w:val="32"/>
          <w:szCs w:val="32"/>
        </w:rPr>
        <w:t>经</w:t>
      </w:r>
      <w:r>
        <w:rPr>
          <w:rFonts w:ascii="仿宋_GB2312" w:eastAsia="仿宋_GB2312"/>
          <w:sz w:val="32"/>
          <w:szCs w:val="32"/>
        </w:rPr>
        <w:t>保密</w:t>
      </w:r>
      <w:r>
        <w:rPr>
          <w:rFonts w:hint="eastAsia" w:ascii="仿宋_GB2312" w:eastAsia="仿宋_GB2312"/>
          <w:sz w:val="32"/>
          <w:szCs w:val="32"/>
        </w:rPr>
        <w:t>审查后分别</w:t>
      </w:r>
      <w:r>
        <w:rPr>
          <w:rFonts w:ascii="仿宋_GB2312" w:eastAsia="仿宋_GB2312"/>
          <w:sz w:val="32"/>
          <w:szCs w:val="32"/>
        </w:rPr>
        <w:t>提供省政府及</w:t>
      </w:r>
      <w:r>
        <w:rPr>
          <w:rFonts w:hint="eastAsia" w:ascii="仿宋_GB2312" w:eastAsia="仿宋_GB2312"/>
          <w:sz w:val="32"/>
          <w:szCs w:val="32"/>
        </w:rPr>
        <w:t>本中心网站</w:t>
      </w:r>
      <w:r>
        <w:rPr>
          <w:rFonts w:ascii="仿宋_GB2312" w:eastAsia="仿宋_GB2312"/>
          <w:sz w:val="32"/>
          <w:szCs w:val="32"/>
        </w:rPr>
        <w:t>维护人员上传。</w:t>
      </w:r>
    </w:p>
    <w:p>
      <w:pPr>
        <w:spacing w:line="560" w:lineRule="exact"/>
        <w:jc w:val="center"/>
        <w:rPr>
          <w:rFonts w:ascii="仿宋_GB2312" w:eastAsia="仿宋_GB2312"/>
          <w:sz w:val="32"/>
          <w:szCs w:val="32"/>
        </w:rPr>
      </w:pPr>
      <w:r>
        <w:rPr>
          <w:rFonts w:hint="eastAsia" w:ascii="仿宋_GB2312" w:eastAsia="仿宋_GB2312"/>
          <w:sz w:val="32"/>
          <w:szCs w:val="32"/>
        </w:rPr>
        <w:t>第六章 监督管理</w:t>
      </w:r>
    </w:p>
    <w:p>
      <w:pPr>
        <w:spacing w:line="560" w:lineRule="exact"/>
        <w:ind w:firstLine="646" w:firstLineChars="200"/>
        <w:rPr>
          <w:rFonts w:ascii="仿宋_GB2312" w:eastAsia="仿宋_GB2312"/>
          <w:sz w:val="32"/>
          <w:szCs w:val="32"/>
        </w:rPr>
      </w:pPr>
      <w:r>
        <w:rPr>
          <w:rFonts w:hint="eastAsia" w:ascii="仿宋_GB2312" w:eastAsia="仿宋_GB2312"/>
          <w:sz w:val="32"/>
          <w:szCs w:val="32"/>
        </w:rPr>
        <w:t>第八条  本中心要加强对预决算信息公开工作的组织领导，按照方向明确、过程可控、结果可查、便于监督的原则，建立健全定期考核机制，加大预决算信息公开考核力度，主动公开预决算信息。</w:t>
      </w:r>
    </w:p>
    <w:p>
      <w:pPr>
        <w:spacing w:line="560" w:lineRule="exact"/>
        <w:ind w:firstLine="646" w:firstLineChars="200"/>
        <w:rPr>
          <w:rFonts w:ascii="仿宋_GB2312" w:eastAsia="仿宋_GB2312"/>
          <w:sz w:val="32"/>
          <w:szCs w:val="32"/>
        </w:rPr>
      </w:pPr>
      <w:r>
        <w:rPr>
          <w:rFonts w:hint="eastAsia" w:ascii="仿宋_GB2312" w:eastAsia="仿宋_GB2312"/>
          <w:sz w:val="32"/>
          <w:szCs w:val="32"/>
        </w:rPr>
        <w:t>第九条本中心应当严格按照《中华人民共和国保密法》以及其他法律法规和有关规定，做好定密、解密工作。按照《国务院办公厅关于施行&lt;中华人民共和国政府信息公开条例&gt;若干问题的意见》（国办发</w:t>
      </w:r>
      <w:r>
        <w:rPr>
          <w:rFonts w:hint="eastAsia" w:ascii="微软雅黑" w:hAnsi="微软雅黑" w:eastAsia="微软雅黑" w:cs="微软雅黑"/>
          <w:sz w:val="32"/>
          <w:szCs w:val="32"/>
        </w:rPr>
        <w:t>﹝</w:t>
      </w:r>
      <w:r>
        <w:rPr>
          <w:rFonts w:hint="eastAsia" w:ascii="仿宋_GB2312" w:eastAsia="仿宋_GB2312"/>
          <w:sz w:val="32"/>
          <w:szCs w:val="32"/>
        </w:rPr>
        <w:t>2008</w:t>
      </w:r>
      <w:r>
        <w:rPr>
          <w:rFonts w:hint="eastAsia" w:ascii="微软雅黑" w:hAnsi="微软雅黑" w:eastAsia="微软雅黑" w:cs="微软雅黑"/>
          <w:sz w:val="32"/>
          <w:szCs w:val="32"/>
        </w:rPr>
        <w:t>﹞</w:t>
      </w:r>
      <w:r>
        <w:rPr>
          <w:rFonts w:hint="eastAsia" w:ascii="仿宋_GB2312" w:eastAsia="仿宋_GB2312"/>
          <w:sz w:val="32"/>
          <w:szCs w:val="32"/>
        </w:rPr>
        <w:t>36号）、《国务院办公厅关于进一步做好政府信息公开保密审查工作的通知》（国办发</w:t>
      </w:r>
      <w:r>
        <w:rPr>
          <w:rFonts w:hint="eastAsia" w:ascii="微软雅黑" w:hAnsi="微软雅黑" w:eastAsia="微软雅黑" w:cs="微软雅黑"/>
          <w:sz w:val="32"/>
          <w:szCs w:val="32"/>
        </w:rPr>
        <w:t>﹝</w:t>
      </w:r>
      <w:r>
        <w:rPr>
          <w:rFonts w:hint="eastAsia" w:ascii="仿宋_GB2312" w:eastAsia="仿宋_GB2312"/>
          <w:sz w:val="32"/>
          <w:szCs w:val="32"/>
        </w:rPr>
        <w:t>2010</w:t>
      </w:r>
      <w:r>
        <w:rPr>
          <w:rFonts w:hint="eastAsia" w:ascii="微软雅黑" w:hAnsi="微软雅黑" w:eastAsia="微软雅黑" w:cs="微软雅黑"/>
          <w:sz w:val="32"/>
          <w:szCs w:val="32"/>
        </w:rPr>
        <w:t>﹞</w:t>
      </w:r>
      <w:r>
        <w:rPr>
          <w:rFonts w:hint="eastAsia" w:ascii="仿宋_GB2312" w:eastAsia="仿宋_GB2312"/>
          <w:sz w:val="32"/>
          <w:szCs w:val="32"/>
        </w:rPr>
        <w:t>57号）要求</w:t>
      </w:r>
      <w:r>
        <w:rPr>
          <w:rFonts w:ascii="仿宋_GB2312" w:eastAsia="仿宋_GB2312"/>
          <w:sz w:val="32"/>
          <w:szCs w:val="32"/>
        </w:rPr>
        <w:t>，</w:t>
      </w:r>
      <w:r>
        <w:rPr>
          <w:rFonts w:hint="eastAsia" w:ascii="仿宋_GB2312" w:eastAsia="仿宋_GB2312"/>
          <w:sz w:val="32"/>
          <w:szCs w:val="32"/>
        </w:rPr>
        <w:t>做好信息公开的保密审查工作，确保审查程序规范，审查责任明确。</w:t>
      </w:r>
    </w:p>
    <w:p>
      <w:pPr>
        <w:spacing w:line="560" w:lineRule="exact"/>
        <w:ind w:firstLine="646" w:firstLineChars="200"/>
        <w:rPr>
          <w:rFonts w:ascii="仿宋_GB2312" w:eastAsia="仿宋_GB2312"/>
          <w:sz w:val="32"/>
          <w:szCs w:val="32"/>
        </w:rPr>
      </w:pPr>
      <w:r>
        <w:rPr>
          <w:rFonts w:hint="eastAsia" w:ascii="仿宋_GB2312" w:eastAsia="仿宋_GB2312"/>
          <w:sz w:val="32"/>
          <w:szCs w:val="32"/>
        </w:rPr>
        <w:t>第十条  本中心要做好预决算信息依申请公开工作，主动回应社会普遍关注的情况，及时解疑释惑，避免社会公众误解，密切关注工作中反映的问题，认真研究整改。</w:t>
      </w:r>
    </w:p>
    <w:p>
      <w:pPr>
        <w:spacing w:line="560" w:lineRule="exact"/>
        <w:jc w:val="center"/>
        <w:rPr>
          <w:rFonts w:ascii="仿宋_GB2312" w:eastAsia="仿宋_GB2312"/>
          <w:sz w:val="32"/>
          <w:szCs w:val="32"/>
        </w:rPr>
      </w:pPr>
      <w:r>
        <w:rPr>
          <w:rFonts w:hint="eastAsia" w:ascii="仿宋_GB2312" w:eastAsia="仿宋_GB2312"/>
          <w:sz w:val="32"/>
          <w:szCs w:val="32"/>
        </w:rPr>
        <w:t>第七章附则</w:t>
      </w:r>
    </w:p>
    <w:p>
      <w:pPr>
        <w:spacing w:line="560" w:lineRule="exact"/>
        <w:rPr>
          <w:rFonts w:hint="eastAsia" w:ascii="仿宋_GB2312" w:eastAsia="仿宋_GB2312"/>
          <w:sz w:val="32"/>
          <w:szCs w:val="32"/>
          <w:lang w:eastAsia="zh-CN"/>
        </w:rPr>
      </w:pPr>
      <w:r>
        <w:rPr>
          <w:rFonts w:hint="eastAsia" w:ascii="仿宋_GB2312" w:eastAsia="仿宋_GB2312"/>
          <w:sz w:val="32"/>
          <w:szCs w:val="32"/>
        </w:rPr>
        <w:t>第十一条</w:t>
      </w:r>
      <w:r>
        <w:rPr>
          <w:rFonts w:hint="eastAsia" w:ascii="仿宋_GB2312" w:eastAsia="仿宋_GB2312"/>
          <w:sz w:val="32"/>
          <w:szCs w:val="32"/>
          <w:lang w:val="en-US" w:eastAsia="zh-CN"/>
        </w:rPr>
        <w:t xml:space="preserve"> </w:t>
      </w:r>
      <w:r>
        <w:rPr>
          <w:rFonts w:hint="eastAsia" w:ascii="仿宋_GB2312" w:eastAsia="仿宋_GB2312"/>
          <w:sz w:val="32"/>
          <w:szCs w:val="32"/>
        </w:rPr>
        <w:t>本办法自印发之日起实行</w:t>
      </w:r>
      <w:r>
        <w:rPr>
          <w:rFonts w:hint="eastAsia" w:ascii="仿宋_GB2312" w:eastAsia="仿宋_GB2312"/>
          <w:sz w:val="32"/>
          <w:szCs w:val="32"/>
          <w:lang w:eastAsia="zh-CN"/>
        </w:rPr>
        <w:t>。</w:t>
      </w:r>
    </w:p>
    <w:p>
      <w:pPr>
        <w:spacing w:line="560" w:lineRule="exact"/>
        <w:rPr>
          <w:rFonts w:ascii="宋体" w:hAnsi="宋体"/>
          <w:b/>
          <w:sz w:val="36"/>
          <w:szCs w:val="36"/>
        </w:rPr>
      </w:pPr>
    </w:p>
    <w:p>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eastAsia="zh-CN"/>
        </w:rPr>
        <w:t>辽宁省互联网技术支撑中心</w:t>
      </w:r>
      <w:r>
        <w:rPr>
          <w:rFonts w:hint="eastAsia" w:ascii="宋体" w:hAnsi="宋体"/>
          <w:b/>
          <w:sz w:val="36"/>
          <w:szCs w:val="36"/>
        </w:rPr>
        <w:t>概况</w:t>
      </w:r>
    </w:p>
    <w:p>
      <w:pPr>
        <w:spacing w:line="560" w:lineRule="exact"/>
        <w:ind w:firstLine="646" w:firstLineChars="200"/>
        <w:jc w:val="left"/>
        <w:rPr>
          <w:rFonts w:ascii="黑体" w:eastAsia="黑体"/>
          <w:sz w:val="32"/>
          <w:szCs w:val="32"/>
        </w:rPr>
      </w:pPr>
    </w:p>
    <w:p>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（一）</w:t>
      </w:r>
      <w:r>
        <w:rPr>
          <w:rFonts w:hint="eastAsia" w:ascii="仿宋_GB2312" w:eastAsia="仿宋_GB2312"/>
          <w:sz w:val="32"/>
          <w:szCs w:val="32"/>
        </w:rPr>
        <w:tab/>
      </w:r>
      <w:r>
        <w:rPr>
          <w:rFonts w:hint="eastAsia" w:ascii="仿宋_GB2312" w:eastAsia="仿宋_GB2312"/>
          <w:sz w:val="32"/>
          <w:szCs w:val="32"/>
        </w:rPr>
        <w:t>负责沈阳国家级互联网骨干直联点质量监测系统及互联网网络安全监测系统的建设、运行维护管理、升级扩容工作，并建立健全相关制度。</w:t>
      </w:r>
    </w:p>
    <w:p>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（二）</w:t>
      </w:r>
      <w:r>
        <w:rPr>
          <w:rFonts w:hint="eastAsia" w:ascii="仿宋_GB2312" w:eastAsia="仿宋_GB2312"/>
          <w:sz w:val="32"/>
          <w:szCs w:val="32"/>
        </w:rPr>
        <w:tab/>
      </w:r>
      <w:r>
        <w:rPr>
          <w:rFonts w:hint="eastAsia" w:ascii="仿宋_GB2312" w:eastAsia="仿宋_GB2312"/>
          <w:sz w:val="32"/>
          <w:szCs w:val="32"/>
        </w:rPr>
        <w:t>负责对沈阳国家级互联网骨干直联点的运行情况进行日常监测、数据统计分析和发布运行质量报告，及时处理网间通信障碍，指导沈阳国家级互联网骨干直联点汇聚疏通本省市和周边省份互联网流量，及时组织互联带宽扩容工作。</w:t>
      </w:r>
    </w:p>
    <w:p>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（三）</w:t>
      </w:r>
      <w:r>
        <w:rPr>
          <w:rFonts w:hint="eastAsia" w:ascii="仿宋_GB2312" w:eastAsia="仿宋_GB2312"/>
          <w:sz w:val="32"/>
          <w:szCs w:val="32"/>
        </w:rPr>
        <w:tab/>
      </w:r>
      <w:r>
        <w:rPr>
          <w:rFonts w:hint="eastAsia" w:ascii="仿宋_GB2312" w:eastAsia="仿宋_GB2312"/>
          <w:sz w:val="32"/>
          <w:szCs w:val="32"/>
        </w:rPr>
        <w:t>负责及时监测本省互联网网络安全情况，及时发现大规模网络攻击事件及病毒爆发事件、做到及时预警、定位、分析、处理，确保我省互联网网络安全稳定运行，定期发布互联网病毒监测报告。</w:t>
      </w:r>
    </w:p>
    <w:p>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（四）</w:t>
      </w:r>
      <w:r>
        <w:rPr>
          <w:rFonts w:hint="eastAsia" w:ascii="仿宋_GB2312" w:eastAsia="仿宋_GB2312"/>
          <w:sz w:val="32"/>
          <w:szCs w:val="32"/>
        </w:rPr>
        <w:tab/>
      </w:r>
      <w:r>
        <w:rPr>
          <w:rFonts w:hint="eastAsia" w:ascii="仿宋_GB2312" w:eastAsia="仿宋_GB2312"/>
          <w:sz w:val="32"/>
          <w:szCs w:val="32"/>
        </w:rPr>
        <w:t>为我省政府部门网站提供网络安全监测、检测、应急保障等服务。</w:t>
      </w:r>
    </w:p>
    <w:p>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（五）</w:t>
      </w:r>
      <w:r>
        <w:rPr>
          <w:rFonts w:hint="eastAsia" w:ascii="仿宋_GB2312" w:eastAsia="仿宋_GB2312"/>
          <w:sz w:val="32"/>
          <w:szCs w:val="32"/>
        </w:rPr>
        <w:tab/>
      </w:r>
      <w:r>
        <w:rPr>
          <w:rFonts w:hint="eastAsia" w:ascii="仿宋_GB2312" w:eastAsia="仿宋_GB2312"/>
          <w:sz w:val="32"/>
          <w:szCs w:val="32"/>
        </w:rPr>
        <w:t>提供网站建设、网站接入、转移DDOS攻击流量等服务。</w:t>
      </w:r>
    </w:p>
    <w:p>
      <w:pPr>
        <w:spacing w:line="560" w:lineRule="exact"/>
        <w:ind w:firstLine="646" w:firstLineChars="200"/>
        <w:jc w:val="left"/>
        <w:rPr>
          <w:rFonts w:hint="eastAsia" w:ascii="仿宋_GB2312" w:eastAsia="仿宋_GB2312"/>
          <w:sz w:val="32"/>
          <w:szCs w:val="32"/>
          <w:lang w:eastAsia="zh-CN"/>
        </w:rPr>
      </w:pPr>
      <w:r>
        <w:rPr>
          <w:rFonts w:hint="eastAsia" w:ascii="仿宋_GB2312" w:eastAsia="仿宋_GB2312"/>
          <w:sz w:val="32"/>
          <w:szCs w:val="32"/>
        </w:rPr>
        <w:t>（六）承办辽宁省通信管理局交办的其他事项</w:t>
      </w:r>
      <w:r>
        <w:rPr>
          <w:rFonts w:hint="eastAsia" w:ascii="仿宋_GB2312" w:eastAsia="仿宋_GB2312"/>
          <w:sz w:val="32"/>
          <w:szCs w:val="32"/>
          <w:lang w:eastAsia="zh-CN"/>
        </w:rPr>
        <w:t>。</w:t>
      </w:r>
    </w:p>
    <w:p>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pPr>
        <w:spacing w:line="560" w:lineRule="exact"/>
        <w:ind w:firstLine="646" w:firstLineChars="200"/>
        <w:jc w:val="left"/>
        <w:rPr>
          <w:rFonts w:hint="eastAsia" w:ascii="仿宋_GB2312" w:eastAsia="仿宋_GB2312"/>
          <w:sz w:val="32"/>
          <w:szCs w:val="32"/>
          <w:lang w:eastAsia="zh-CN"/>
        </w:rPr>
      </w:pPr>
      <w:r>
        <w:rPr>
          <w:rFonts w:hint="eastAsia" w:ascii="仿宋_GB2312" w:eastAsia="仿宋_GB2312"/>
          <w:sz w:val="32"/>
          <w:szCs w:val="32"/>
        </w:rPr>
        <w:t xml:space="preserve"> 辽宁省互联网技术支撑中心202</w:t>
      </w:r>
      <w:r>
        <w:rPr>
          <w:rFonts w:hint="eastAsia" w:ascii="仿宋_GB2312" w:eastAsia="仿宋_GB2312"/>
          <w:sz w:val="32"/>
          <w:szCs w:val="32"/>
          <w:lang w:val="en-US" w:eastAsia="zh-CN"/>
        </w:rPr>
        <w:t>2</w:t>
      </w:r>
      <w:r>
        <w:rPr>
          <w:rFonts w:hint="eastAsia" w:ascii="仿宋_GB2312" w:eastAsia="仿宋_GB2312"/>
          <w:sz w:val="32"/>
          <w:szCs w:val="32"/>
        </w:rPr>
        <w:t>年度部门预算编制范围为本级预算单位,下设无二级预算单位</w:t>
      </w:r>
      <w:r>
        <w:rPr>
          <w:rFonts w:hint="eastAsia" w:ascii="仿宋_GB2312" w:eastAsia="仿宋_GB2312"/>
          <w:sz w:val="32"/>
          <w:szCs w:val="32"/>
          <w:lang w:eastAsia="zh-CN"/>
        </w:rPr>
        <w:t>。</w:t>
      </w:r>
    </w:p>
    <w:p>
      <w:pPr>
        <w:spacing w:line="560" w:lineRule="exact"/>
        <w:jc w:val="both"/>
        <w:rPr>
          <w:rFonts w:ascii="宋体" w:hAnsi="宋体"/>
          <w:b/>
          <w:sz w:val="36"/>
          <w:szCs w:val="36"/>
        </w:rPr>
      </w:pPr>
    </w:p>
    <w:p>
      <w:pPr>
        <w:spacing w:line="560" w:lineRule="exact"/>
        <w:jc w:val="center"/>
        <w:rPr>
          <w:rFonts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eastAsia="zh-CN"/>
        </w:rPr>
        <w:t>辽宁省互联网技术支撑中心</w:t>
      </w:r>
      <w:r>
        <w:rPr>
          <w:rFonts w:hint="eastAsia" w:ascii="宋体" w:hAnsi="宋体"/>
          <w:b/>
          <w:sz w:val="36"/>
          <w:szCs w:val="36"/>
          <w:lang w:val="en-US" w:eastAsia="zh-CN"/>
        </w:rPr>
        <w:t>2022</w:t>
      </w:r>
      <w:r>
        <w:rPr>
          <w:rFonts w:hint="eastAsia" w:ascii="宋体" w:hAnsi="宋体"/>
          <w:b/>
          <w:sz w:val="36"/>
          <w:szCs w:val="36"/>
        </w:rPr>
        <w:t>年部门预算情况说明</w:t>
      </w:r>
    </w:p>
    <w:p>
      <w:pPr>
        <w:spacing w:line="560" w:lineRule="exact"/>
        <w:jc w:val="center"/>
        <w:rPr>
          <w:rFonts w:ascii="宋体" w:hAnsi="宋体"/>
          <w:b/>
          <w:sz w:val="36"/>
          <w:szCs w:val="36"/>
        </w:rPr>
      </w:pPr>
    </w:p>
    <w:p>
      <w:pPr>
        <w:spacing w:line="560" w:lineRule="exact"/>
        <w:ind w:firstLine="632" w:firstLineChars="196"/>
        <w:rPr>
          <w:rFonts w:ascii="黑体" w:hAnsi="黑体" w:eastAsia="黑体"/>
          <w:sz w:val="32"/>
          <w:szCs w:val="32"/>
        </w:rPr>
      </w:pPr>
      <w:r>
        <w:rPr>
          <w:rFonts w:hint="eastAsia" w:ascii="黑体" w:hAnsi="黑体" w:eastAsia="黑体"/>
          <w:sz w:val="32"/>
          <w:szCs w:val="32"/>
        </w:rPr>
        <w:t>一、综合预算收支指标情况</w:t>
      </w:r>
    </w:p>
    <w:p>
      <w:pPr>
        <w:spacing w:line="560" w:lineRule="exact"/>
        <w:ind w:firstLine="660"/>
        <w:rPr>
          <w:rFonts w:ascii="仿宋_GB2312" w:hAnsi="宋体" w:eastAsia="仿宋_GB2312"/>
          <w:sz w:val="32"/>
          <w:szCs w:val="32"/>
        </w:rPr>
      </w:pPr>
      <w:r>
        <w:rPr>
          <w:rFonts w:hint="eastAsia" w:ascii="楷体" w:hAnsi="楷体" w:eastAsia="楷体"/>
          <w:b/>
          <w:sz w:val="32"/>
          <w:szCs w:val="32"/>
        </w:rPr>
        <w:t>（一）收入预算</w:t>
      </w:r>
      <w:r>
        <w:rPr>
          <w:rFonts w:hint="eastAsia" w:ascii="楷体" w:hAnsi="楷体" w:eastAsia="楷体"/>
          <w:b/>
          <w:sz w:val="32"/>
          <w:szCs w:val="32"/>
          <w:lang w:val="en-US" w:eastAsia="zh-CN"/>
        </w:rPr>
        <w:t>4,696.41</w:t>
      </w:r>
      <w:r>
        <w:rPr>
          <w:rFonts w:hint="eastAsia" w:ascii="楷体" w:hAnsi="楷体" w:eastAsia="楷体"/>
          <w:b/>
          <w:sz w:val="32"/>
          <w:szCs w:val="32"/>
        </w:rPr>
        <w:t>万元，</w:t>
      </w:r>
      <w:r>
        <w:rPr>
          <w:rFonts w:hint="eastAsia" w:ascii="仿宋_GB2312" w:hAnsi="宋体" w:eastAsia="仿宋_GB2312"/>
          <w:sz w:val="32"/>
          <w:szCs w:val="32"/>
        </w:rPr>
        <w:t>其中：</w:t>
      </w:r>
    </w:p>
    <w:p>
      <w:pPr>
        <w:spacing w:line="560" w:lineRule="exact"/>
        <w:ind w:firstLine="660"/>
        <w:rPr>
          <w:rFonts w:ascii="仿宋_GB2312" w:hAnsi="宋体" w:eastAsia="仿宋_GB2312"/>
          <w:sz w:val="32"/>
          <w:szCs w:val="32"/>
        </w:rPr>
      </w:pPr>
      <w:r>
        <w:rPr>
          <w:rFonts w:hint="eastAsia" w:ascii="仿宋_GB2312" w:hAnsi="宋体" w:eastAsia="仿宋_GB2312"/>
          <w:sz w:val="32"/>
          <w:szCs w:val="32"/>
        </w:rPr>
        <w:t>1.一般公共预算拨款收入</w:t>
      </w:r>
      <w:r>
        <w:rPr>
          <w:rFonts w:hint="eastAsia" w:ascii="仿宋_GB2312" w:hAnsi="宋体" w:eastAsia="仿宋_GB2312"/>
          <w:sz w:val="32"/>
          <w:szCs w:val="32"/>
          <w:lang w:val="en-US" w:eastAsia="zh-CN"/>
        </w:rPr>
        <w:t>155.36</w:t>
      </w:r>
      <w:r>
        <w:rPr>
          <w:rFonts w:hint="eastAsia" w:ascii="仿宋_GB2312" w:hAnsi="宋体" w:eastAsia="仿宋_GB2312"/>
          <w:sz w:val="32"/>
          <w:szCs w:val="32"/>
        </w:rPr>
        <w:t>万元；</w:t>
      </w:r>
    </w:p>
    <w:p>
      <w:pPr>
        <w:spacing w:line="560" w:lineRule="exact"/>
        <w:ind w:firstLine="660"/>
        <w:rPr>
          <w:rFonts w:ascii="仿宋_GB2312" w:hAnsi="宋体" w:eastAsia="仿宋_GB2312"/>
          <w:sz w:val="32"/>
          <w:szCs w:val="32"/>
        </w:rPr>
      </w:pPr>
      <w:r>
        <w:rPr>
          <w:rFonts w:hint="eastAsia" w:ascii="仿宋_GB2312" w:hAnsi="宋体" w:eastAsia="仿宋_GB2312"/>
          <w:sz w:val="32"/>
          <w:szCs w:val="32"/>
        </w:rPr>
        <w:t>2.政府性基金预算拨款收入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60" w:lineRule="exact"/>
        <w:ind w:left="647" w:leftChars="304" w:firstLine="16" w:firstLineChars="5"/>
        <w:rPr>
          <w:rFonts w:ascii="仿宋_GB2312" w:hAnsi="宋体" w:eastAsia="仿宋_GB2312"/>
          <w:sz w:val="32"/>
          <w:szCs w:val="32"/>
        </w:rPr>
      </w:pPr>
      <w:r>
        <w:rPr>
          <w:rFonts w:hint="eastAsia" w:ascii="仿宋_GB2312" w:hAnsi="宋体" w:eastAsia="仿宋_GB2312"/>
          <w:sz w:val="32"/>
          <w:szCs w:val="32"/>
        </w:rPr>
        <w:t>3.国有资本经营预算拨款收入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60" w:lineRule="exact"/>
        <w:ind w:left="647" w:leftChars="304" w:firstLine="16" w:firstLineChars="5"/>
        <w:rPr>
          <w:rFonts w:ascii="仿宋_GB2312" w:hAnsi="宋体" w:eastAsia="仿宋_GB2312"/>
          <w:sz w:val="32"/>
          <w:szCs w:val="32"/>
        </w:rPr>
      </w:pPr>
      <w:r>
        <w:rPr>
          <w:rFonts w:hint="eastAsia" w:ascii="仿宋_GB2312" w:hAnsi="宋体" w:eastAsia="仿宋_GB2312"/>
          <w:sz w:val="32"/>
          <w:szCs w:val="32"/>
        </w:rPr>
        <w:t>4.财政专户管理资金收入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60" w:lineRule="exact"/>
        <w:ind w:firstLine="646" w:firstLineChars="200"/>
        <w:rPr>
          <w:rFonts w:ascii="仿宋_GB2312" w:eastAsia="仿宋_GB2312"/>
          <w:sz w:val="32"/>
          <w:szCs w:val="32"/>
        </w:rPr>
      </w:pPr>
      <w:r>
        <w:rPr>
          <w:rFonts w:hint="eastAsia" w:ascii="仿宋_GB2312" w:eastAsia="仿宋_GB2312" w:cs="仿宋_GB2312"/>
          <w:sz w:val="32"/>
          <w:szCs w:val="32"/>
        </w:rPr>
        <w:t>5.</w:t>
      </w:r>
      <w:r>
        <w:rPr>
          <w:rFonts w:hint="eastAsia" w:ascii="仿宋_GB2312" w:eastAsia="仿宋_GB2312"/>
          <w:sz w:val="32"/>
          <w:szCs w:val="32"/>
        </w:rPr>
        <w:t>单位资金收入</w:t>
      </w:r>
      <w:r>
        <w:rPr>
          <w:rFonts w:hint="eastAsia" w:ascii="仿宋_GB2312" w:hAnsi="宋体" w:eastAsia="仿宋_GB2312"/>
          <w:sz w:val="32"/>
          <w:szCs w:val="32"/>
          <w:lang w:val="en-US" w:eastAsia="zh-CN"/>
        </w:rPr>
        <w:t>241.46</w:t>
      </w:r>
      <w:r>
        <w:rPr>
          <w:rFonts w:hint="eastAsia" w:ascii="仿宋_GB2312" w:eastAsia="仿宋_GB2312"/>
          <w:sz w:val="32"/>
          <w:szCs w:val="32"/>
        </w:rPr>
        <w:t>万元</w:t>
      </w:r>
      <w:r>
        <w:rPr>
          <w:rFonts w:hint="eastAsia" w:ascii="仿宋_GB2312" w:eastAsia="仿宋_GB2312" w:cs="仿宋_GB2312"/>
          <w:sz w:val="32"/>
          <w:szCs w:val="32"/>
        </w:rPr>
        <w:t>，其中：事业收入</w:t>
      </w:r>
      <w:r>
        <w:rPr>
          <w:rFonts w:hint="eastAsia" w:ascii="仿宋_GB2312" w:hAnsi="宋体" w:eastAsia="仿宋_GB2312"/>
          <w:sz w:val="32"/>
          <w:szCs w:val="32"/>
          <w:lang w:val="en-US" w:eastAsia="zh-CN"/>
        </w:rPr>
        <w:t>0</w:t>
      </w:r>
      <w:r>
        <w:rPr>
          <w:rFonts w:hint="eastAsia" w:ascii="仿宋_GB2312" w:eastAsia="仿宋_GB2312" w:cs="仿宋_GB2312"/>
          <w:sz w:val="32"/>
          <w:szCs w:val="32"/>
        </w:rPr>
        <w:t>万元，事业单位经营收入</w:t>
      </w:r>
      <w:r>
        <w:rPr>
          <w:rFonts w:hint="eastAsia" w:ascii="仿宋_GB2312" w:hAnsi="宋体" w:eastAsia="仿宋_GB2312"/>
          <w:sz w:val="32"/>
          <w:szCs w:val="32"/>
          <w:lang w:val="en-US" w:eastAsia="zh-CN"/>
        </w:rPr>
        <w:t>241.46</w:t>
      </w:r>
      <w:r>
        <w:rPr>
          <w:rFonts w:hint="eastAsia" w:ascii="仿宋_GB2312" w:eastAsia="仿宋_GB2312" w:cs="仿宋_GB2312"/>
          <w:sz w:val="32"/>
          <w:szCs w:val="32"/>
        </w:rPr>
        <w:t>万元，上级补助收入</w:t>
      </w:r>
      <w:r>
        <w:rPr>
          <w:rFonts w:hint="eastAsia" w:ascii="仿宋_GB2312" w:hAnsi="宋体" w:eastAsia="仿宋_GB2312"/>
          <w:sz w:val="32"/>
          <w:szCs w:val="32"/>
          <w:lang w:val="en-US" w:eastAsia="zh-CN"/>
        </w:rPr>
        <w:t>0</w:t>
      </w:r>
      <w:r>
        <w:rPr>
          <w:rFonts w:hint="eastAsia" w:ascii="仿宋_GB2312" w:eastAsia="仿宋_GB2312" w:cs="仿宋_GB2312"/>
          <w:sz w:val="32"/>
          <w:szCs w:val="32"/>
        </w:rPr>
        <w:t>万元，附属单位上缴收入</w:t>
      </w:r>
      <w:r>
        <w:rPr>
          <w:rFonts w:hint="eastAsia" w:ascii="仿宋_GB2312" w:hAnsi="宋体" w:eastAsia="仿宋_GB2312"/>
          <w:sz w:val="32"/>
          <w:szCs w:val="32"/>
          <w:lang w:val="en-US" w:eastAsia="zh-CN"/>
        </w:rPr>
        <w:t>0</w:t>
      </w:r>
      <w:r>
        <w:rPr>
          <w:rFonts w:hint="eastAsia" w:ascii="仿宋_GB2312" w:eastAsia="仿宋_GB2312" w:cs="仿宋_GB2312"/>
          <w:sz w:val="32"/>
          <w:szCs w:val="32"/>
        </w:rPr>
        <w:t>万元，其他收入</w:t>
      </w:r>
      <w:r>
        <w:rPr>
          <w:rFonts w:hint="eastAsia" w:ascii="仿宋_GB2312" w:hAnsi="宋体" w:eastAsia="仿宋_GB2312"/>
          <w:sz w:val="32"/>
          <w:szCs w:val="32"/>
          <w:lang w:val="en-US" w:eastAsia="zh-CN"/>
        </w:rPr>
        <w:t>0</w:t>
      </w:r>
      <w:r>
        <w:rPr>
          <w:rFonts w:hint="eastAsia" w:ascii="仿宋_GB2312" w:eastAsia="仿宋_GB2312" w:cs="仿宋_GB2312"/>
          <w:sz w:val="32"/>
          <w:szCs w:val="32"/>
        </w:rPr>
        <w:t>万元；</w:t>
      </w:r>
    </w:p>
    <w:p>
      <w:pPr>
        <w:spacing w:line="560" w:lineRule="exact"/>
        <w:ind w:firstLine="646" w:firstLineChars="200"/>
        <w:rPr>
          <w:rFonts w:ascii="仿宋_GB2312" w:hAnsi="宋体" w:eastAsia="仿宋_GB2312"/>
          <w:sz w:val="32"/>
          <w:szCs w:val="32"/>
        </w:rPr>
      </w:pPr>
      <w:r>
        <w:rPr>
          <w:rFonts w:hint="eastAsia" w:ascii="仿宋_GB2312" w:eastAsia="仿宋_GB2312" w:cs="仿宋_GB2312"/>
          <w:sz w:val="32"/>
          <w:szCs w:val="32"/>
        </w:rPr>
        <w:t>6.</w:t>
      </w:r>
      <w:r>
        <w:rPr>
          <w:rFonts w:hint="eastAsia" w:ascii="仿宋_GB2312" w:eastAsia="仿宋_GB2312"/>
          <w:sz w:val="32"/>
          <w:szCs w:val="32"/>
        </w:rPr>
        <w:t>上年结转结余</w:t>
      </w:r>
      <w:r>
        <w:rPr>
          <w:rFonts w:hint="eastAsia" w:ascii="仿宋_GB2312" w:hAnsi="宋体" w:eastAsia="仿宋_GB2312"/>
          <w:sz w:val="32"/>
          <w:szCs w:val="32"/>
          <w:lang w:val="en-US" w:eastAsia="zh-CN"/>
        </w:rPr>
        <w:t>4,299.59</w:t>
      </w:r>
      <w:r>
        <w:rPr>
          <w:rFonts w:hint="eastAsia" w:ascii="仿宋_GB2312" w:eastAsia="仿宋_GB2312"/>
          <w:sz w:val="32"/>
          <w:szCs w:val="32"/>
        </w:rPr>
        <w:t>万元</w:t>
      </w:r>
      <w:r>
        <w:rPr>
          <w:rFonts w:hint="eastAsia" w:ascii="仿宋_GB2312" w:eastAsia="仿宋_GB2312" w:cs="仿宋_GB2312"/>
          <w:sz w:val="32"/>
          <w:szCs w:val="32"/>
        </w:rPr>
        <w:t>，其中上年</w:t>
      </w:r>
      <w:r>
        <w:rPr>
          <w:rFonts w:hint="eastAsia" w:ascii="仿宋_GB2312" w:eastAsia="仿宋_GB2312"/>
          <w:sz w:val="32"/>
          <w:szCs w:val="32"/>
        </w:rPr>
        <w:t>财政专户管理资金超收收入</w:t>
      </w:r>
      <w:r>
        <w:rPr>
          <w:rFonts w:hint="eastAsia" w:ascii="仿宋_GB2312" w:hAnsi="宋体" w:eastAsia="仿宋_GB2312"/>
          <w:sz w:val="32"/>
          <w:szCs w:val="32"/>
          <w:lang w:val="en-US" w:eastAsia="zh-CN"/>
        </w:rPr>
        <w:t>0</w:t>
      </w:r>
      <w:r>
        <w:rPr>
          <w:rFonts w:hint="eastAsia" w:ascii="仿宋_GB2312" w:eastAsia="仿宋_GB2312" w:cs="仿宋_GB2312"/>
          <w:sz w:val="32"/>
          <w:szCs w:val="32"/>
        </w:rPr>
        <w:t>万元，政府性基金预算超收收入</w:t>
      </w:r>
      <w:r>
        <w:rPr>
          <w:rFonts w:hint="eastAsia" w:ascii="仿宋_GB2312" w:hAnsi="宋体" w:eastAsia="仿宋_GB2312"/>
          <w:sz w:val="32"/>
          <w:szCs w:val="32"/>
          <w:lang w:val="en-US" w:eastAsia="zh-CN"/>
        </w:rPr>
        <w:t>0</w:t>
      </w:r>
      <w:r>
        <w:rPr>
          <w:rFonts w:hint="eastAsia" w:ascii="仿宋_GB2312" w:eastAsia="仿宋_GB2312" w:cs="仿宋_GB2312"/>
          <w:sz w:val="32"/>
          <w:szCs w:val="32"/>
        </w:rPr>
        <w:t>万元</w:t>
      </w:r>
      <w:r>
        <w:rPr>
          <w:rFonts w:hint="eastAsia" w:ascii="仿宋_GB2312" w:hAnsi="仿宋_GB2312" w:eastAsia="仿宋_GB2312" w:cs="仿宋_GB2312"/>
          <w:sz w:val="32"/>
          <w:szCs w:val="32"/>
        </w:rPr>
        <w:t>。</w:t>
      </w:r>
    </w:p>
    <w:p>
      <w:pPr>
        <w:spacing w:line="560" w:lineRule="exact"/>
        <w:ind w:left="647" w:leftChars="304" w:firstLine="16" w:firstLineChars="5"/>
        <w:rPr>
          <w:rFonts w:ascii="仿宋_GB2312" w:hAnsi="宋体" w:eastAsia="仿宋_GB2312"/>
          <w:sz w:val="32"/>
          <w:szCs w:val="32"/>
        </w:rPr>
      </w:pPr>
      <w:r>
        <w:rPr>
          <w:rFonts w:hint="eastAsia" w:ascii="楷体" w:hAnsi="楷体" w:eastAsia="楷体"/>
          <w:b/>
          <w:sz w:val="32"/>
          <w:szCs w:val="32"/>
        </w:rPr>
        <w:t>（二）支出预算</w:t>
      </w:r>
      <w:r>
        <w:rPr>
          <w:rFonts w:hint="eastAsia" w:ascii="楷体" w:hAnsi="楷体" w:eastAsia="楷体"/>
          <w:b/>
          <w:sz w:val="32"/>
          <w:szCs w:val="32"/>
          <w:lang w:val="en-US" w:eastAsia="zh-CN"/>
        </w:rPr>
        <w:t>4,696.41</w:t>
      </w:r>
      <w:r>
        <w:rPr>
          <w:rFonts w:hint="eastAsia" w:ascii="楷体" w:hAnsi="楷体" w:eastAsia="楷体"/>
          <w:b/>
          <w:sz w:val="32"/>
          <w:szCs w:val="32"/>
        </w:rPr>
        <w:t>万元，</w:t>
      </w:r>
      <w:r>
        <w:rPr>
          <w:rFonts w:hint="eastAsia" w:ascii="仿宋_GB2312" w:hAnsi="宋体" w:eastAsia="仿宋_GB2312"/>
          <w:sz w:val="32"/>
          <w:szCs w:val="32"/>
        </w:rPr>
        <w:t>其中：</w:t>
      </w:r>
    </w:p>
    <w:p>
      <w:pPr>
        <w:autoSpaceDE w:val="0"/>
        <w:spacing w:line="560" w:lineRule="exact"/>
        <w:ind w:firstLine="646" w:firstLineChars="200"/>
        <w:rPr>
          <w:rFonts w:ascii="仿宋_GB2312" w:eastAsia="仿宋_GB2312"/>
          <w:sz w:val="32"/>
          <w:szCs w:val="32"/>
        </w:rPr>
      </w:pPr>
      <w:r>
        <w:rPr>
          <w:rFonts w:hint="eastAsia" w:ascii="仿宋_GB2312" w:eastAsia="仿宋_GB2312"/>
          <w:sz w:val="32"/>
          <w:szCs w:val="32"/>
        </w:rPr>
        <w:t>1.基本支出</w:t>
      </w:r>
      <w:r>
        <w:rPr>
          <w:rFonts w:hint="eastAsia" w:ascii="仿宋_GB2312" w:hAnsi="宋体" w:eastAsia="仿宋_GB2312"/>
          <w:sz w:val="32"/>
          <w:szCs w:val="32"/>
          <w:lang w:val="en-US" w:eastAsia="zh-CN"/>
        </w:rPr>
        <w:t>396.82</w:t>
      </w:r>
      <w:r>
        <w:rPr>
          <w:rFonts w:hint="eastAsia" w:ascii="仿宋_GB2312" w:hAnsi="宋体" w:eastAsia="仿宋_GB2312"/>
          <w:sz w:val="32"/>
          <w:szCs w:val="32"/>
        </w:rPr>
        <w:t>万元</w:t>
      </w:r>
      <w:r>
        <w:rPr>
          <w:rFonts w:hint="eastAsia" w:ascii="仿宋_GB2312" w:eastAsia="仿宋_GB2312"/>
          <w:sz w:val="32"/>
          <w:szCs w:val="32"/>
        </w:rPr>
        <w:t>；</w:t>
      </w:r>
    </w:p>
    <w:p>
      <w:pPr>
        <w:autoSpaceDE w:val="0"/>
        <w:spacing w:line="560" w:lineRule="exact"/>
        <w:ind w:firstLine="646" w:firstLineChars="200"/>
        <w:rPr>
          <w:rFonts w:ascii="仿宋_GB2312" w:eastAsia="仿宋_GB2312"/>
          <w:sz w:val="32"/>
          <w:szCs w:val="32"/>
        </w:rPr>
      </w:pPr>
      <w:r>
        <w:rPr>
          <w:rFonts w:hint="eastAsia" w:ascii="仿宋_GB2312" w:eastAsia="仿宋_GB2312"/>
          <w:sz w:val="32"/>
          <w:szCs w:val="32"/>
        </w:rPr>
        <w:t>2.项目支出</w:t>
      </w:r>
      <w:r>
        <w:rPr>
          <w:rFonts w:hint="eastAsia" w:ascii="仿宋_GB2312" w:hAnsi="宋体" w:eastAsia="仿宋_GB2312"/>
          <w:sz w:val="32"/>
          <w:szCs w:val="32"/>
          <w:lang w:val="en-US" w:eastAsia="zh-CN"/>
        </w:rPr>
        <w:t>4,299.59</w:t>
      </w:r>
      <w:r>
        <w:rPr>
          <w:rFonts w:hint="eastAsia" w:ascii="仿宋_GB2312" w:eastAsia="仿宋_GB2312"/>
          <w:sz w:val="32"/>
          <w:szCs w:val="32"/>
        </w:rPr>
        <w:t>万元。</w:t>
      </w:r>
    </w:p>
    <w:p>
      <w:pPr>
        <w:spacing w:line="560" w:lineRule="exact"/>
        <w:ind w:firstLine="646" w:firstLineChars="200"/>
        <w:jc w:val="distribute"/>
        <w:rPr>
          <w:rFonts w:ascii="仿宋_GB2312" w:eastAsia="仿宋_GB2312" w:cs="仿宋_GB2312"/>
          <w:sz w:val="32"/>
          <w:szCs w:val="32"/>
        </w:rPr>
      </w:pPr>
      <w:r>
        <w:rPr>
          <w:rFonts w:hint="eastAsia" w:ascii="仿宋_GB2312" w:eastAsia="仿宋_GB2312" w:cs="仿宋_GB2312"/>
          <w:sz w:val="32"/>
          <w:szCs w:val="32"/>
        </w:rPr>
        <w:t>在支出预算中债务支出</w:t>
      </w:r>
      <w:r>
        <w:rPr>
          <w:rFonts w:hint="eastAsia" w:ascii="仿宋_GB2312" w:hAnsi="宋体" w:eastAsia="仿宋_GB2312"/>
          <w:sz w:val="32"/>
          <w:szCs w:val="32"/>
          <w:lang w:val="en-US" w:eastAsia="zh-CN"/>
        </w:rPr>
        <w:t>0</w:t>
      </w:r>
      <w:r>
        <w:rPr>
          <w:rFonts w:hint="eastAsia" w:ascii="仿宋_GB2312" w:eastAsia="仿宋_GB2312" w:cs="仿宋_GB2312"/>
          <w:sz w:val="32"/>
          <w:szCs w:val="32"/>
        </w:rPr>
        <w:t>万元；政府采购支出</w:t>
      </w:r>
    </w:p>
    <w:p>
      <w:pPr>
        <w:spacing w:line="560" w:lineRule="exact"/>
        <w:rPr>
          <w:rFonts w:ascii="仿宋_GB2312" w:eastAsia="仿宋_GB2312" w:cs="仿宋_GB2312"/>
          <w:sz w:val="32"/>
          <w:szCs w:val="32"/>
        </w:rPr>
      </w:pPr>
      <w:r>
        <w:rPr>
          <w:rFonts w:hint="eastAsia" w:ascii="仿宋_GB2312" w:hAnsi="宋体" w:eastAsia="仿宋_GB2312"/>
          <w:sz w:val="32"/>
          <w:szCs w:val="32"/>
          <w:lang w:val="en-US" w:eastAsia="zh-CN"/>
        </w:rPr>
        <w:t>0</w:t>
      </w:r>
      <w:r>
        <w:rPr>
          <w:rFonts w:hint="eastAsia" w:ascii="仿宋_GB2312" w:eastAsia="仿宋_GB2312" w:cs="仿宋_GB2312"/>
          <w:sz w:val="32"/>
          <w:szCs w:val="32"/>
        </w:rPr>
        <w:t>万元；政府购买服务支出</w:t>
      </w:r>
      <w:r>
        <w:rPr>
          <w:rFonts w:hint="eastAsia" w:ascii="仿宋_GB2312" w:hAnsi="宋体" w:eastAsia="仿宋_GB2312"/>
          <w:sz w:val="32"/>
          <w:szCs w:val="32"/>
          <w:lang w:val="en-US" w:eastAsia="zh-CN"/>
        </w:rPr>
        <w:t>4,299.59</w:t>
      </w:r>
      <w:r>
        <w:rPr>
          <w:rFonts w:hint="eastAsia" w:ascii="仿宋_GB2312" w:eastAsia="仿宋_GB2312" w:cs="仿宋_GB2312"/>
          <w:sz w:val="32"/>
          <w:szCs w:val="32"/>
        </w:rPr>
        <w:t>万元；纳入预算绩效管理的特定目标类项目共</w:t>
      </w:r>
      <w:r>
        <w:rPr>
          <w:rFonts w:hint="eastAsia" w:ascii="仿宋_GB2312" w:hAnsi="宋体" w:eastAsia="仿宋_GB2312"/>
          <w:sz w:val="32"/>
          <w:szCs w:val="32"/>
          <w:lang w:val="en-US" w:eastAsia="zh-CN"/>
        </w:rPr>
        <w:t>0</w:t>
      </w:r>
      <w:r>
        <w:rPr>
          <w:rFonts w:hint="eastAsia" w:ascii="仿宋_GB2312" w:eastAsia="仿宋_GB2312" w:cs="仿宋_GB2312"/>
          <w:sz w:val="32"/>
          <w:szCs w:val="32"/>
        </w:rPr>
        <w:t>个，涉及资金</w:t>
      </w:r>
      <w:r>
        <w:rPr>
          <w:rFonts w:hint="eastAsia" w:ascii="仿宋_GB2312" w:hAnsi="宋体" w:eastAsia="仿宋_GB2312"/>
          <w:sz w:val="32"/>
          <w:szCs w:val="32"/>
          <w:lang w:val="en-US" w:eastAsia="zh-CN"/>
        </w:rPr>
        <w:t>0</w:t>
      </w:r>
      <w:r>
        <w:rPr>
          <w:rFonts w:hint="eastAsia" w:ascii="仿宋_GB2312" w:eastAsia="仿宋_GB2312" w:cs="仿宋_GB2312"/>
          <w:sz w:val="32"/>
          <w:szCs w:val="32"/>
        </w:rPr>
        <w:t xml:space="preserve">万元。 </w:t>
      </w:r>
    </w:p>
    <w:p>
      <w:pPr>
        <w:spacing w:line="560" w:lineRule="exact"/>
        <w:ind w:firstLine="646" w:firstLineChars="200"/>
        <w:rPr>
          <w:rFonts w:ascii="黑体" w:hAnsi="黑体" w:eastAsia="黑体"/>
          <w:sz w:val="32"/>
          <w:szCs w:val="32"/>
        </w:rPr>
      </w:pPr>
      <w:r>
        <w:rPr>
          <w:rFonts w:hint="eastAsia" w:ascii="黑体" w:hAnsi="黑体" w:eastAsia="黑体"/>
          <w:sz w:val="32"/>
          <w:szCs w:val="32"/>
          <w:lang w:val="en-US" w:eastAsia="zh-CN"/>
        </w:rPr>
        <w:t>2022</w:t>
      </w:r>
      <w:r>
        <w:rPr>
          <w:rFonts w:hint="eastAsia" w:ascii="黑体" w:hAnsi="黑体" w:eastAsia="黑体"/>
          <w:sz w:val="32"/>
          <w:szCs w:val="32"/>
        </w:rPr>
        <w:t>年预算收支比</w:t>
      </w:r>
      <w:r>
        <w:rPr>
          <w:rFonts w:hint="eastAsia" w:ascii="黑体" w:hAnsi="黑体" w:eastAsia="黑体"/>
          <w:sz w:val="32"/>
          <w:szCs w:val="32"/>
          <w:lang w:eastAsia="zh-CN"/>
        </w:rPr>
        <w:t>上</w:t>
      </w:r>
      <w:r>
        <w:rPr>
          <w:rFonts w:hint="eastAsia" w:ascii="黑体" w:hAnsi="黑体" w:eastAsia="黑体"/>
          <w:sz w:val="32"/>
          <w:szCs w:val="32"/>
        </w:rPr>
        <w:t>年增加</w:t>
      </w:r>
      <w:r>
        <w:rPr>
          <w:rFonts w:hint="eastAsia" w:ascii="黑体" w:hAnsi="黑体" w:eastAsia="黑体"/>
          <w:sz w:val="32"/>
          <w:szCs w:val="32"/>
          <w:lang w:val="en-US" w:eastAsia="zh-CN"/>
        </w:rPr>
        <w:t>4,321.26</w:t>
      </w:r>
      <w:r>
        <w:rPr>
          <w:rFonts w:hint="eastAsia" w:ascii="黑体" w:hAnsi="黑体" w:eastAsia="黑体"/>
          <w:sz w:val="32"/>
          <w:szCs w:val="32"/>
        </w:rPr>
        <w:t>万元，增</w:t>
      </w:r>
      <w:r>
        <w:rPr>
          <w:rFonts w:hint="eastAsia" w:ascii="黑体" w:hAnsi="黑体" w:eastAsia="黑体"/>
          <w:sz w:val="32"/>
          <w:szCs w:val="32"/>
          <w:lang w:eastAsia="zh-CN"/>
        </w:rPr>
        <w:t>加</w:t>
      </w:r>
      <w:r>
        <w:rPr>
          <w:rFonts w:hint="eastAsia" w:ascii="黑体" w:hAnsi="黑体" w:eastAsia="黑体"/>
          <w:sz w:val="32"/>
          <w:szCs w:val="32"/>
        </w:rPr>
        <w:t>的主要原因为</w:t>
      </w:r>
      <w:r>
        <w:rPr>
          <w:rFonts w:hint="eastAsia" w:ascii="黑体" w:hAnsi="黑体" w:eastAsia="黑体"/>
          <w:sz w:val="32"/>
          <w:szCs w:val="32"/>
          <w:lang w:val="en-US" w:eastAsia="zh-CN"/>
        </w:rPr>
        <w:t>2021年年末收到沈阳国家级骨干直联点质量监测系统扩容和升级项目款4,299.59万元，结转到2022年执行</w:t>
      </w:r>
      <w:r>
        <w:rPr>
          <w:rFonts w:hint="eastAsia" w:ascii="黑体" w:hAnsi="黑体" w:eastAsia="黑体"/>
          <w:sz w:val="32"/>
          <w:szCs w:val="32"/>
        </w:rPr>
        <w:t>。</w:t>
      </w:r>
    </w:p>
    <w:p>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2022</w:t>
      </w:r>
      <w:r>
        <w:rPr>
          <w:rFonts w:hint="eastAsia" w:ascii="仿宋_GB2312" w:hAnsi="宋体" w:eastAsia="仿宋_GB2312"/>
          <w:sz w:val="32"/>
          <w:szCs w:val="32"/>
        </w:rPr>
        <w:t>年，</w:t>
      </w:r>
      <w:r>
        <w:rPr>
          <w:rFonts w:hint="eastAsia" w:ascii="仿宋_GB2312" w:hAnsi="宋体" w:eastAsia="仿宋_GB2312"/>
          <w:sz w:val="32"/>
          <w:szCs w:val="32"/>
          <w:lang w:eastAsia="zh-CN"/>
        </w:rPr>
        <w:t>辽宁省互联网技术支撑中心</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p>
    <w:p>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pPr>
        <w:spacing w:line="560" w:lineRule="exact"/>
        <w:ind w:firstLine="645"/>
        <w:rPr>
          <w:rFonts w:ascii="仿宋_GB2312" w:hAnsi="宋体" w:eastAsia="仿宋_GB2312"/>
          <w:sz w:val="32"/>
          <w:szCs w:val="32"/>
        </w:rPr>
      </w:pPr>
      <w:r>
        <w:rPr>
          <w:rFonts w:hint="eastAsia" w:ascii="仿宋_GB2312" w:hAnsi="宋体" w:eastAsia="仿宋_GB2312"/>
          <w:sz w:val="32"/>
          <w:szCs w:val="32"/>
          <w:lang w:val="en-US" w:eastAsia="zh-CN"/>
        </w:rPr>
        <w:t>2022</w:t>
      </w:r>
      <w:r>
        <w:rPr>
          <w:rFonts w:hint="eastAsia" w:ascii="仿宋_GB2312" w:hAnsi="宋体" w:eastAsia="仿宋_GB2312"/>
          <w:sz w:val="32"/>
          <w:szCs w:val="32"/>
        </w:rPr>
        <w:t>年</w:t>
      </w:r>
      <w:r>
        <w:rPr>
          <w:rFonts w:hint="eastAsia" w:ascii="仿宋_GB2312" w:hAnsi="宋体" w:eastAsia="仿宋_GB2312"/>
          <w:sz w:val="32"/>
          <w:szCs w:val="32"/>
          <w:lang w:eastAsia="zh-CN"/>
        </w:rPr>
        <w:t>辽宁省互联网技术支撑中心</w:t>
      </w:r>
      <w:r>
        <w:rPr>
          <w:rFonts w:hint="eastAsia" w:ascii="仿宋_GB2312" w:hAnsi="宋体" w:eastAsia="仿宋_GB2312"/>
          <w:sz w:val="32"/>
          <w:szCs w:val="32"/>
        </w:rPr>
        <w:t>机关运行经费预算为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万元，无机关运行经费的原因为</w:t>
      </w:r>
      <w:r>
        <w:rPr>
          <w:rFonts w:ascii="仿宋_GB2312" w:hAnsi="宋体" w:eastAsia="仿宋_GB2312"/>
          <w:sz w:val="32"/>
          <w:szCs w:val="32"/>
        </w:rPr>
        <w:t>我中心</w:t>
      </w:r>
      <w:r>
        <w:rPr>
          <w:rFonts w:hint="eastAsia" w:ascii="仿宋_GB2312" w:hAnsi="宋体" w:eastAsia="仿宋_GB2312"/>
          <w:sz w:val="32"/>
          <w:szCs w:val="32"/>
        </w:rPr>
        <w:t>为</w:t>
      </w:r>
      <w:r>
        <w:rPr>
          <w:rFonts w:ascii="仿宋_GB2312" w:hAnsi="宋体" w:eastAsia="仿宋_GB2312"/>
          <w:sz w:val="32"/>
          <w:szCs w:val="32"/>
        </w:rPr>
        <w:t>全额拨款事业单位,</w:t>
      </w:r>
      <w:r>
        <w:rPr>
          <w:rFonts w:hint="eastAsia" w:ascii="仿宋_GB2312" w:hAnsi="宋体" w:eastAsia="仿宋_GB2312"/>
          <w:sz w:val="32"/>
          <w:szCs w:val="32"/>
        </w:rPr>
        <w:t>非行政</w:t>
      </w:r>
      <w:r>
        <w:rPr>
          <w:rFonts w:ascii="仿宋_GB2312" w:hAnsi="宋体" w:eastAsia="仿宋_GB2312"/>
          <w:sz w:val="32"/>
          <w:szCs w:val="32"/>
        </w:rPr>
        <w:t>机关及参公单位，无机关运行经费</w:t>
      </w:r>
      <w:r>
        <w:rPr>
          <w:rFonts w:hint="eastAsia" w:ascii="仿宋_GB2312" w:hAnsi="宋体" w:eastAsia="仿宋_GB2312"/>
          <w:sz w:val="32"/>
          <w:szCs w:val="32"/>
        </w:rPr>
        <w:t>。</w:t>
      </w:r>
    </w:p>
    <w:p>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2022年辽宁省互联网技术支撑中心安排政府采购预算</w:t>
      </w:r>
      <w:r>
        <w:rPr>
          <w:rFonts w:hint="eastAsia" w:ascii="仿宋_GB2312" w:hAnsi="宋体" w:eastAsia="仿宋_GB2312"/>
          <w:sz w:val="32"/>
          <w:szCs w:val="32"/>
          <w:lang w:val="en-US" w:eastAsia="zh-CN"/>
        </w:rPr>
        <w:t>4,299.59</w:t>
      </w:r>
      <w:r>
        <w:rPr>
          <w:rFonts w:hint="eastAsia" w:ascii="仿宋_GB2312" w:hAnsi="仿宋_GB2312" w:eastAsia="仿宋_GB2312" w:cs="仿宋_GB2312"/>
          <w:sz w:val="32"/>
          <w:szCs w:val="32"/>
          <w:lang w:val="en-US" w:eastAsia="zh-CN"/>
        </w:rPr>
        <w:t>万元。具体为货物0万元，服务</w:t>
      </w:r>
      <w:r>
        <w:rPr>
          <w:rFonts w:hint="eastAsia" w:ascii="仿宋_GB2312" w:hAnsi="宋体" w:eastAsia="仿宋_GB2312"/>
          <w:sz w:val="32"/>
          <w:szCs w:val="32"/>
          <w:lang w:val="en-US" w:eastAsia="zh-CN"/>
        </w:rPr>
        <w:t>4,299.59</w:t>
      </w:r>
      <w:r>
        <w:rPr>
          <w:rFonts w:hint="eastAsia" w:ascii="仿宋_GB2312" w:hAnsi="仿宋_GB2312" w:eastAsia="仿宋_GB2312" w:cs="仿宋_GB2312"/>
          <w:sz w:val="32"/>
          <w:szCs w:val="32"/>
          <w:lang w:val="en-US" w:eastAsia="zh-CN"/>
        </w:rPr>
        <w:t>万元，工程0万元；预留专门面向中小企业采购份额0万元，其中预留给小微企业0万元。</w:t>
      </w:r>
    </w:p>
    <w:p>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2022</w:t>
      </w:r>
      <w:r>
        <w:rPr>
          <w:rFonts w:hint="eastAsia" w:ascii="仿宋_GB2312" w:eastAsia="仿宋_GB2312"/>
          <w:sz w:val="32"/>
          <w:szCs w:val="32"/>
        </w:rPr>
        <w:t>年，</w:t>
      </w:r>
      <w:r>
        <w:rPr>
          <w:rFonts w:hint="eastAsia" w:ascii="仿宋_GB2312" w:eastAsia="仿宋_GB2312"/>
          <w:sz w:val="32"/>
          <w:szCs w:val="32"/>
          <w:lang w:eastAsia="zh-CN"/>
        </w:rPr>
        <w:t>辽宁省互联网技术支撑中心</w:t>
      </w:r>
      <w:r>
        <w:rPr>
          <w:rFonts w:hint="eastAsia" w:ascii="仿宋_GB2312" w:eastAsia="仿宋_GB2312"/>
          <w:sz w:val="32"/>
          <w:szCs w:val="32"/>
        </w:rPr>
        <w:t>一般公共预算安排的 “三公”经费预算为</w:t>
      </w:r>
      <w:r>
        <w:rPr>
          <w:rFonts w:hint="eastAsia" w:ascii="仿宋_GB2312" w:eastAsia="仿宋_GB2312"/>
          <w:sz w:val="32"/>
          <w:szCs w:val="32"/>
          <w:lang w:val="en-US" w:eastAsia="zh-CN"/>
        </w:rPr>
        <w:t>0.38</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w:t>
      </w:r>
      <w:r>
        <w:rPr>
          <w:rFonts w:hint="eastAsia" w:ascii="仿宋_GB2312" w:eastAsia="仿宋_GB2312"/>
          <w:sz w:val="32"/>
          <w:szCs w:val="32"/>
          <w:lang w:val="en-US" w:eastAsia="zh-CN"/>
        </w:rPr>
        <w:t>0.01</w:t>
      </w:r>
      <w:r>
        <w:rPr>
          <w:rFonts w:hint="eastAsia" w:ascii="仿宋_GB2312" w:eastAsia="仿宋_GB2312"/>
          <w:sz w:val="32"/>
          <w:szCs w:val="32"/>
        </w:rPr>
        <w:t>万元，下降</w:t>
      </w:r>
      <w:r>
        <w:rPr>
          <w:rFonts w:hint="eastAsia" w:ascii="仿宋_GB2312" w:eastAsia="仿宋_GB2312"/>
          <w:sz w:val="32"/>
          <w:szCs w:val="32"/>
          <w:lang w:val="en-US" w:eastAsia="zh-CN"/>
        </w:rPr>
        <w:t>2.56</w:t>
      </w:r>
      <w:r>
        <w:rPr>
          <w:rFonts w:hint="eastAsia" w:ascii="仿宋_GB2312" w:eastAsia="仿宋_GB2312"/>
          <w:sz w:val="32"/>
          <w:szCs w:val="32"/>
        </w:rPr>
        <w:t>%。其中：</w:t>
      </w:r>
    </w:p>
    <w:p>
      <w:pPr>
        <w:spacing w:line="560" w:lineRule="exact"/>
        <w:ind w:firstLine="660"/>
        <w:rPr>
          <w:rFonts w:ascii="仿宋_GB2312" w:eastAsia="仿宋_GB2312"/>
          <w:sz w:val="32"/>
          <w:szCs w:val="32"/>
        </w:rPr>
      </w:pPr>
      <w:r>
        <w:rPr>
          <w:rFonts w:hint="eastAsia" w:ascii="仿宋_GB2312" w:eastAsia="仿宋_GB2312"/>
          <w:sz w:val="32"/>
          <w:szCs w:val="32"/>
        </w:rPr>
        <w:t>1.因公出国（境）费0万元。与上年相比无变化。</w:t>
      </w:r>
    </w:p>
    <w:p>
      <w:pPr>
        <w:spacing w:line="560" w:lineRule="exact"/>
        <w:ind w:firstLine="660"/>
        <w:rPr>
          <w:rFonts w:ascii="仿宋_GB2312" w:eastAsia="仿宋_GB2312"/>
          <w:sz w:val="32"/>
          <w:szCs w:val="32"/>
        </w:rPr>
      </w:pPr>
      <w:r>
        <w:rPr>
          <w:rFonts w:hint="eastAsia" w:ascii="仿宋_GB2312" w:eastAsia="仿宋_GB2312"/>
          <w:sz w:val="32"/>
          <w:szCs w:val="32"/>
        </w:rPr>
        <w:t>2.公务接待费0.3</w:t>
      </w:r>
      <w:r>
        <w:rPr>
          <w:rFonts w:hint="eastAsia" w:ascii="仿宋_GB2312" w:eastAsia="仿宋_GB2312"/>
          <w:sz w:val="32"/>
          <w:szCs w:val="32"/>
          <w:lang w:val="en-US" w:eastAsia="zh-CN"/>
        </w:rPr>
        <w:t>8</w:t>
      </w:r>
      <w:r>
        <w:rPr>
          <w:rFonts w:hint="eastAsia" w:ascii="仿宋_GB2312" w:eastAsia="仿宋_GB2312"/>
          <w:sz w:val="32"/>
          <w:szCs w:val="32"/>
        </w:rPr>
        <w:t>万元，比202</w:t>
      </w:r>
      <w:r>
        <w:rPr>
          <w:rFonts w:hint="eastAsia" w:ascii="仿宋_GB2312" w:eastAsia="仿宋_GB2312"/>
          <w:sz w:val="32"/>
          <w:szCs w:val="32"/>
          <w:lang w:val="en-US" w:eastAsia="zh-CN"/>
        </w:rPr>
        <w:t>1</w:t>
      </w:r>
      <w:r>
        <w:rPr>
          <w:rFonts w:hint="eastAsia" w:ascii="仿宋_GB2312" w:eastAsia="仿宋_GB2312"/>
          <w:sz w:val="32"/>
          <w:szCs w:val="32"/>
        </w:rPr>
        <w:t>年减少0.01万元，下降2.5</w:t>
      </w:r>
      <w:r>
        <w:rPr>
          <w:rFonts w:hint="eastAsia" w:ascii="仿宋_GB2312" w:eastAsia="仿宋_GB2312"/>
          <w:sz w:val="32"/>
          <w:szCs w:val="32"/>
          <w:lang w:val="en-US" w:eastAsia="zh-CN"/>
        </w:rPr>
        <w:t>6</w:t>
      </w:r>
      <w:r>
        <w:rPr>
          <w:rFonts w:hint="eastAsia" w:ascii="仿宋_GB2312" w:eastAsia="仿宋_GB2312"/>
          <w:sz w:val="32"/>
          <w:szCs w:val="32"/>
        </w:rPr>
        <w:t>%。</w:t>
      </w:r>
    </w:p>
    <w:p>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3.公务用车购置及运行费0万元。与上年相比无变化。</w:t>
      </w:r>
    </w:p>
    <w:p>
      <w:pPr>
        <w:pStyle w:val="2"/>
      </w:pPr>
      <w:bookmarkStart w:id="0" w:name="_GoBack"/>
      <w:bookmarkEnd w:id="0"/>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tblPrEx>
          <w:tblCellMar>
            <w:top w:w="15" w:type="dxa"/>
            <w:left w:w="108" w:type="dxa"/>
            <w:bottom w:w="15" w:type="dxa"/>
            <w:right w:w="108" w:type="dxa"/>
          </w:tblCellMar>
        </w:tblPrEx>
        <w:trPr>
          <w:trHeight w:val="570" w:hRule="atLeast"/>
        </w:trPr>
        <w:tc>
          <w:tcPr>
            <w:tcW w:w="8835" w:type="dxa"/>
            <w:gridSpan w:val="4"/>
            <w:vAlign w:val="center"/>
          </w:tcPr>
          <w:p>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rPr>
              <w:t>一般公共预算“三公”经费支出表</w:t>
            </w:r>
          </w:p>
        </w:tc>
      </w:tr>
      <w:tr>
        <w:tblPrEx>
          <w:tblCellMar>
            <w:top w:w="15" w:type="dxa"/>
            <w:left w:w="108" w:type="dxa"/>
            <w:bottom w:w="15" w:type="dxa"/>
            <w:right w:w="108" w:type="dxa"/>
          </w:tblCellMar>
        </w:tblPrEx>
        <w:trPr>
          <w:trHeight w:val="480" w:hRule="atLeast"/>
        </w:trPr>
        <w:tc>
          <w:tcPr>
            <w:tcW w:w="3423" w:type="dxa"/>
            <w:vAlign w:val="center"/>
          </w:tcPr>
          <w:p>
            <w:pPr>
              <w:widowControl/>
              <w:spacing w:line="560" w:lineRule="exact"/>
              <w:jc w:val="left"/>
              <w:rPr>
                <w:rFonts w:ascii="宋体" w:hAnsi="宋体" w:cs="宋体"/>
                <w:color w:val="000000"/>
                <w:kern w:val="0"/>
                <w:sz w:val="24"/>
              </w:rPr>
            </w:pPr>
          </w:p>
        </w:tc>
        <w:tc>
          <w:tcPr>
            <w:tcW w:w="2026" w:type="dxa"/>
            <w:vAlign w:val="center"/>
          </w:tcPr>
          <w:p>
            <w:pPr>
              <w:widowControl/>
              <w:spacing w:line="560" w:lineRule="exact"/>
              <w:jc w:val="left"/>
              <w:rPr>
                <w:rFonts w:ascii="宋体" w:hAnsi="宋体" w:cs="宋体"/>
                <w:color w:val="000000"/>
                <w:kern w:val="0"/>
                <w:sz w:val="24"/>
              </w:rPr>
            </w:pPr>
          </w:p>
        </w:tc>
        <w:tc>
          <w:tcPr>
            <w:tcW w:w="3386" w:type="dxa"/>
            <w:gridSpan w:val="2"/>
            <w:vAlign w:val="center"/>
          </w:tcPr>
          <w:p>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2021</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2022</w:t>
            </w:r>
            <w:r>
              <w:rPr>
                <w:rFonts w:hint="eastAsia" w:ascii="宋体" w:hAnsi="宋体" w:cs="宋体"/>
                <w:b/>
                <w:bCs/>
                <w:color w:val="000000"/>
                <w:kern w:val="0"/>
                <w:sz w:val="24"/>
              </w:rPr>
              <w:t>年</w:t>
            </w:r>
          </w:p>
        </w:tc>
      </w:tr>
      <w:tr>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0.39</w:t>
            </w:r>
          </w:p>
        </w:tc>
        <w:tc>
          <w:tcPr>
            <w:tcW w:w="258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0.38</w:t>
            </w:r>
          </w:p>
        </w:tc>
      </w:tr>
      <w:tr>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0.39</w:t>
            </w:r>
          </w:p>
        </w:tc>
        <w:tc>
          <w:tcPr>
            <w:tcW w:w="258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0.38</w:t>
            </w:r>
          </w:p>
        </w:tc>
      </w:tr>
      <w:tr>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bl>
    <w:p>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  </w:t>
      </w:r>
      <w:r>
        <w:rPr>
          <w:rFonts w:hint="eastAsia" w:ascii="仿宋_GB2312" w:hAnsi="宋体" w:eastAsia="仿宋_GB2312"/>
          <w:sz w:val="32"/>
          <w:szCs w:val="32"/>
          <w:lang w:eastAsia="zh-CN"/>
        </w:rPr>
        <w:t>辽宁省互联网技术支撑中心</w:t>
      </w:r>
      <w:r>
        <w:rPr>
          <w:rFonts w:hint="eastAsia" w:ascii="仿宋_GB2312" w:hAnsi="宋体" w:eastAsia="仿宋_GB2312"/>
          <w:sz w:val="32"/>
          <w:szCs w:val="32"/>
          <w:lang w:val="en-US" w:eastAsia="zh-CN"/>
        </w:rPr>
        <w:t>2022</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pPr>
        <w:spacing w:line="560" w:lineRule="exact"/>
        <w:ind w:firstLine="632" w:firstLineChars="196"/>
        <w:rPr>
          <w:rFonts w:hint="eastAsia" w:ascii="仿宋_GB2312" w:hAnsi="宋体" w:eastAsia="仿宋_GB2312"/>
          <w:sz w:val="32"/>
          <w:szCs w:val="32"/>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eastAsia="zh-CN"/>
        </w:rPr>
        <w:t>辽宁省互联网技术支撑中心</w:t>
      </w:r>
      <w:r>
        <w:rPr>
          <w:rFonts w:hint="eastAsia" w:ascii="仿宋_GB2312" w:hAnsi="宋体" w:eastAsia="仿宋_GB2312"/>
          <w:sz w:val="32"/>
          <w:szCs w:val="32"/>
          <w:lang w:val="en-US" w:eastAsia="zh-CN"/>
        </w:rPr>
        <w:t>2022</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个，编制部门（单位）整体绩效目标覆盖率（实际编制绩效目标的数量/应编制绩效目标的数量）为</w:t>
      </w:r>
      <w:r>
        <w:rPr>
          <w:rFonts w:hint="eastAsia" w:ascii="仿宋_GB2312" w:hAnsi="宋体" w:eastAsia="仿宋_GB2312"/>
          <w:sz w:val="32"/>
          <w:szCs w:val="32"/>
          <w:lang w:val="en-US" w:eastAsia="zh-CN"/>
        </w:rPr>
        <w:t>100</w:t>
      </w:r>
      <w:r>
        <w:rPr>
          <w:rFonts w:hint="eastAsia" w:ascii="仿宋_GB2312" w:hAnsi="宋体" w:eastAsia="仿宋_GB2312"/>
          <w:sz w:val="32"/>
          <w:szCs w:val="32"/>
        </w:rPr>
        <w:t>%。</w:t>
      </w:r>
      <w:r>
        <w:rPr>
          <w:rFonts w:hint="eastAsia" w:ascii="仿宋_GB2312" w:hAnsi="宋体" w:eastAsia="仿宋_GB2312"/>
          <w:sz w:val="32"/>
          <w:szCs w:val="32"/>
          <w:lang w:val="en-US" w:eastAsia="zh-CN"/>
        </w:rPr>
        <w:t>2022</w:t>
      </w:r>
      <w:r>
        <w:rPr>
          <w:rFonts w:hint="eastAsia" w:ascii="仿宋_GB2312" w:hAnsi="宋体" w:eastAsia="仿宋_GB2312"/>
          <w:sz w:val="32"/>
          <w:szCs w:val="32"/>
        </w:rPr>
        <w:t>年应编制绩效目标的特定目标类项目共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个，实际编制绩效目标的特定目标类项目共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个，涉及资金</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万元，编制特定目标类绩效目标的项目覆盖率（实际编制绩效目标的数量/应编制绩效目标的数量）为</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pStyle w:val="2"/>
        <w:rPr>
          <w:rFonts w:hint="eastAsia" w:ascii="仿宋_GB2312" w:hAnsi="宋体" w:eastAsia="仿宋_GB2312"/>
          <w:sz w:val="32"/>
          <w:szCs w:val="32"/>
        </w:rPr>
      </w:pPr>
    </w:p>
    <w:p/>
    <w:p>
      <w:pPr>
        <w:spacing w:line="560" w:lineRule="exact"/>
        <w:jc w:val="both"/>
        <w:rPr>
          <w:rFonts w:hint="eastAsia" w:ascii="宋体" w:hAnsi="宋体"/>
          <w:b/>
          <w:sz w:val="36"/>
          <w:szCs w:val="36"/>
        </w:rPr>
      </w:pPr>
    </w:p>
    <w:p>
      <w:pPr>
        <w:spacing w:line="560" w:lineRule="exact"/>
        <w:jc w:val="center"/>
        <w:rPr>
          <w:rFonts w:ascii="宋体" w:hAnsi="宋体"/>
          <w:b/>
          <w:sz w:val="36"/>
          <w:szCs w:val="36"/>
        </w:rPr>
      </w:pPr>
      <w:r>
        <w:rPr>
          <w:rFonts w:hint="eastAsia" w:ascii="宋体" w:hAnsi="宋体"/>
          <w:b/>
          <w:sz w:val="36"/>
          <w:szCs w:val="36"/>
        </w:rPr>
        <w:t>第四部分 名词解释</w:t>
      </w:r>
    </w:p>
    <w:p>
      <w:pPr>
        <w:spacing w:line="560" w:lineRule="exact"/>
        <w:jc w:val="center"/>
        <w:rPr>
          <w:rFonts w:ascii="仿宋_GB2312" w:eastAsia="仿宋_GB2312"/>
          <w:sz w:val="32"/>
          <w:szCs w:val="32"/>
        </w:rPr>
      </w:pPr>
    </w:p>
    <w:p>
      <w:pPr>
        <w:spacing w:line="560" w:lineRule="exact"/>
        <w:jc w:val="left"/>
        <w:rPr>
          <w:rFonts w:ascii="仿宋_GB2312" w:hAnsi="仿宋_GB2312" w:eastAsia="仿宋_GB2312" w:cs="仿宋_GB2312"/>
          <w:sz w:val="32"/>
          <w:szCs w:val="32"/>
        </w:rPr>
      </w:pPr>
      <w:r>
        <w:rPr>
          <w:rFonts w:hint="eastAsia" w:ascii="仿宋_GB2312" w:eastAsia="仿宋_GB2312"/>
          <w:b/>
          <w:sz w:val="32"/>
          <w:szCs w:val="32"/>
        </w:rPr>
        <w:t>　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一般公共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7.一般公共服务支出（类）财政事务（款）行政运行（项）：</w:t>
      </w:r>
      <w:r>
        <w:rPr>
          <w:rFonts w:hint="eastAsia" w:ascii="仿宋_GB2312" w:eastAsia="仿宋_GB2312"/>
          <w:sz w:val="32"/>
          <w:szCs w:val="32"/>
        </w:rPr>
        <w:t>反映行政单位（包括实行公务员管理的事业单位）的基本支出。</w:t>
      </w:r>
    </w:p>
    <w:p>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8.一般公共服务支出（类）财政事务（款）一般行政管理事务（项）：</w:t>
      </w:r>
      <w:r>
        <w:rPr>
          <w:rFonts w:hint="eastAsia" w:ascii="仿宋_GB2312" w:eastAsia="仿宋_GB2312"/>
          <w:sz w:val="32"/>
          <w:szCs w:val="32"/>
        </w:rPr>
        <w:t>反映行政单位（包括实行公务员管理的事业单位）未单独设置项级科目的其他项目支出。</w:t>
      </w:r>
    </w:p>
    <w:p>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9.一般公共服务支出（类）财政事务（款）事业运行（项）：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10.一般公共服务支出（类）财政事务（款）其他财政事务支出（项）：</w:t>
      </w:r>
      <w:r>
        <w:rPr>
          <w:rFonts w:hint="eastAsia" w:ascii="仿宋_GB2312" w:eastAsia="仿宋_GB2312"/>
          <w:sz w:val="32"/>
          <w:szCs w:val="32"/>
        </w:rPr>
        <w:t>反映除上述项目以外其他财政事务方面的支出。</w:t>
      </w:r>
    </w:p>
    <w:p>
      <w:pPr>
        <w:spacing w:line="560" w:lineRule="exact"/>
        <w:rPr>
          <w:rFonts w:ascii="宋体" w:hAnsi="宋体"/>
          <w:b/>
          <w:sz w:val="36"/>
          <w:szCs w:val="36"/>
        </w:rPr>
      </w:pPr>
    </w:p>
    <w:p>
      <w:pPr>
        <w:pStyle w:val="2"/>
      </w:pPr>
    </w:p>
    <w:p>
      <w:pPr>
        <w:pStyle w:val="2"/>
        <w:rPr>
          <w:rFonts w:ascii="宋体" w:hAnsi="宋体"/>
          <w:b/>
          <w:sz w:val="36"/>
          <w:szCs w:val="36"/>
        </w:rPr>
      </w:pPr>
    </w:p>
    <w:p>
      <w:pPr>
        <w:rPr>
          <w:rFonts w:ascii="宋体" w:hAnsi="宋体"/>
          <w:b/>
          <w:sz w:val="36"/>
          <w:szCs w:val="36"/>
        </w:rPr>
      </w:pPr>
    </w:p>
    <w:p>
      <w:pPr>
        <w:pStyle w:val="2"/>
        <w:rPr>
          <w:rFonts w:ascii="宋体" w:hAnsi="宋体"/>
          <w:b/>
          <w:sz w:val="36"/>
          <w:szCs w:val="36"/>
        </w:rPr>
      </w:pPr>
    </w:p>
    <w:p>
      <w:pPr>
        <w:rPr>
          <w:rFonts w:ascii="宋体" w:hAnsi="宋体"/>
          <w:b/>
          <w:sz w:val="36"/>
          <w:szCs w:val="36"/>
        </w:rPr>
      </w:pPr>
    </w:p>
    <w:p>
      <w:pPr>
        <w:pStyle w:val="2"/>
      </w:pPr>
    </w:p>
    <w:p>
      <w:pPr>
        <w:spacing w:line="560" w:lineRule="exact"/>
        <w:jc w:val="center"/>
        <w:rPr>
          <w:rFonts w:ascii="宋体" w:hAnsi="宋体"/>
          <w:b/>
          <w:sz w:val="36"/>
          <w:szCs w:val="36"/>
        </w:rPr>
      </w:pPr>
    </w:p>
    <w:p>
      <w:pPr>
        <w:spacing w:line="560" w:lineRule="exact"/>
        <w:jc w:val="center"/>
        <w:rPr>
          <w:rFonts w:hint="eastAsia" w:ascii="宋体" w:hAnsi="宋体"/>
          <w:b/>
          <w:sz w:val="36"/>
          <w:szCs w:val="36"/>
        </w:rPr>
      </w:pPr>
    </w:p>
    <w:p>
      <w:pPr>
        <w:spacing w:line="560" w:lineRule="exact"/>
        <w:jc w:val="center"/>
        <w:rPr>
          <w:rFonts w:hint="eastAsia" w:ascii="宋体" w:hAnsi="宋体"/>
          <w:b/>
          <w:sz w:val="36"/>
          <w:szCs w:val="36"/>
        </w:rPr>
      </w:pPr>
    </w:p>
    <w:p>
      <w:pPr>
        <w:spacing w:line="560" w:lineRule="exact"/>
        <w:jc w:val="center"/>
        <w:rPr>
          <w:rFonts w:hint="eastAsia" w:ascii="宋体" w:hAnsi="宋体"/>
          <w:b/>
          <w:sz w:val="36"/>
          <w:szCs w:val="36"/>
        </w:rPr>
      </w:pPr>
    </w:p>
    <w:p>
      <w:pPr>
        <w:spacing w:line="560" w:lineRule="exact"/>
        <w:jc w:val="center"/>
        <w:rPr>
          <w:rFonts w:hint="eastAsia" w:ascii="宋体" w:hAnsi="宋体"/>
          <w:b/>
          <w:sz w:val="36"/>
          <w:szCs w:val="36"/>
        </w:rPr>
      </w:pPr>
    </w:p>
    <w:p>
      <w:pPr>
        <w:spacing w:line="560" w:lineRule="exact"/>
        <w:jc w:val="center"/>
        <w:rPr>
          <w:rFonts w:hint="eastAsia" w:ascii="宋体" w:hAnsi="宋体"/>
          <w:b/>
          <w:sz w:val="36"/>
          <w:szCs w:val="36"/>
        </w:rPr>
      </w:pPr>
    </w:p>
    <w:p>
      <w:pPr>
        <w:spacing w:line="560" w:lineRule="exact"/>
        <w:jc w:val="center"/>
        <w:rPr>
          <w:rFonts w:hint="eastAsia" w:ascii="宋体" w:hAnsi="宋体"/>
          <w:b/>
          <w:sz w:val="36"/>
          <w:szCs w:val="36"/>
        </w:rPr>
      </w:pPr>
    </w:p>
    <w:p>
      <w:pPr>
        <w:spacing w:line="560" w:lineRule="exact"/>
        <w:jc w:val="center"/>
        <w:rPr>
          <w:rFonts w:hint="eastAsia" w:ascii="宋体" w:hAnsi="宋体"/>
          <w:b/>
          <w:sz w:val="36"/>
          <w:szCs w:val="36"/>
        </w:rPr>
      </w:pPr>
    </w:p>
    <w:p>
      <w:pPr>
        <w:spacing w:line="560" w:lineRule="exact"/>
        <w:jc w:val="center"/>
        <w:rPr>
          <w:rFonts w:hint="eastAsia" w:ascii="宋体" w:hAnsi="宋体"/>
          <w:b/>
          <w:sz w:val="36"/>
          <w:szCs w:val="36"/>
        </w:rPr>
      </w:pPr>
    </w:p>
    <w:p>
      <w:pPr>
        <w:spacing w:line="560" w:lineRule="exact"/>
        <w:jc w:val="center"/>
        <w:rPr>
          <w:rFonts w:hint="eastAsia" w:ascii="宋体" w:hAnsi="宋体"/>
          <w:b/>
          <w:sz w:val="36"/>
          <w:szCs w:val="36"/>
        </w:rPr>
      </w:pPr>
    </w:p>
    <w:p>
      <w:pPr>
        <w:spacing w:line="560" w:lineRule="exact"/>
        <w:jc w:val="center"/>
        <w:rPr>
          <w:rFonts w:hint="eastAsia" w:ascii="宋体" w:hAnsi="宋体"/>
          <w:b/>
          <w:sz w:val="36"/>
          <w:szCs w:val="36"/>
        </w:rPr>
      </w:pPr>
    </w:p>
    <w:p>
      <w:pPr>
        <w:spacing w:line="560" w:lineRule="exact"/>
        <w:jc w:val="center"/>
        <w:rPr>
          <w:rFonts w:ascii="仿宋_GB2312" w:eastAsia="仿宋_GB2312"/>
          <w:sz w:val="32"/>
          <w:szCs w:val="32"/>
        </w:rPr>
      </w:pPr>
      <w:r>
        <w:rPr>
          <w:rFonts w:hint="eastAsia" w:ascii="宋体" w:hAnsi="宋体"/>
          <w:b/>
          <w:sz w:val="36"/>
          <w:szCs w:val="36"/>
        </w:rPr>
        <w:t xml:space="preserve">第五部分 </w:t>
      </w:r>
      <w:r>
        <w:rPr>
          <w:rFonts w:hint="eastAsia" w:ascii="宋体" w:hAnsi="宋体"/>
          <w:b/>
          <w:sz w:val="36"/>
          <w:szCs w:val="36"/>
          <w:lang w:val="en-US" w:eastAsia="zh-CN"/>
        </w:rPr>
        <w:t>2022</w:t>
      </w:r>
      <w:r>
        <w:rPr>
          <w:rFonts w:hint="eastAsia" w:ascii="宋体" w:hAnsi="宋体"/>
          <w:b/>
          <w:sz w:val="36"/>
          <w:szCs w:val="36"/>
        </w:rPr>
        <w:t>年</w:t>
      </w:r>
      <w:r>
        <w:rPr>
          <w:rFonts w:hint="eastAsia" w:ascii="宋体" w:hAnsi="宋体"/>
          <w:b/>
          <w:sz w:val="36"/>
          <w:szCs w:val="36"/>
          <w:lang w:eastAsia="zh-CN"/>
        </w:rPr>
        <w:t>辽宁省互联网技术支撑中心</w:t>
      </w:r>
      <w:r>
        <w:rPr>
          <w:rFonts w:hint="eastAsia" w:ascii="宋体" w:hAnsi="宋体"/>
          <w:b/>
          <w:sz w:val="36"/>
          <w:szCs w:val="36"/>
        </w:rPr>
        <w:t>部门预算批复表</w:t>
      </w:r>
    </w:p>
    <w:p>
      <w:pPr>
        <w:spacing w:line="560" w:lineRule="exact"/>
        <w:ind w:firstLine="646" w:firstLineChars="200"/>
        <w:jc w:val="left"/>
        <w:rPr>
          <w:rFonts w:ascii="仿宋_GB2312" w:eastAsia="仿宋_GB2312"/>
          <w:b/>
          <w:sz w:val="32"/>
          <w:szCs w:val="32"/>
        </w:rPr>
      </w:pPr>
    </w:p>
    <w:sectPr>
      <w:footerReference r:id="rId3" w:type="default"/>
      <w:pgSz w:w="11906" w:h="16838"/>
      <w:pgMar w:top="1440" w:right="1797" w:bottom="1440" w:left="1797" w:header="851" w:footer="992" w:gutter="0"/>
      <w:cols w:space="0" w:num="1"/>
      <w:titlePg/>
      <w:docGrid w:type="linesAndChars"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944171"/>
    <w:multiLevelType w:val="multilevel"/>
    <w:tmpl w:val="17944171"/>
    <w:lvl w:ilvl="0" w:tentative="0">
      <w:start w:val="1"/>
      <w:numFmt w:val="japaneseCounting"/>
      <w:lvlText w:val="%1、"/>
      <w:lvlJc w:val="left"/>
      <w:pPr>
        <w:tabs>
          <w:tab w:val="left" w:pos="1260"/>
        </w:tabs>
        <w:ind w:left="1260" w:hanging="720"/>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01769EA"/>
    <w:multiLevelType w:val="singleLevel"/>
    <w:tmpl w:val="601769EA"/>
    <w:lvl w:ilvl="0" w:tentative="0">
      <w:start w:val="8"/>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7"/>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xYmQ5YzQ2Y2JlNGM3MGJlNzM5ZGVkNjk4OWMyNzgifQ=="/>
  </w:docVars>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344F35"/>
    <w:rsid w:val="05590D97"/>
    <w:rsid w:val="069B1278"/>
    <w:rsid w:val="06B84EC6"/>
    <w:rsid w:val="06F26EF4"/>
    <w:rsid w:val="07000E37"/>
    <w:rsid w:val="076641DD"/>
    <w:rsid w:val="077A6D35"/>
    <w:rsid w:val="078D0595"/>
    <w:rsid w:val="080D4122"/>
    <w:rsid w:val="085B1DF0"/>
    <w:rsid w:val="08D65034"/>
    <w:rsid w:val="09236A9D"/>
    <w:rsid w:val="09B35DC1"/>
    <w:rsid w:val="0A7E50A7"/>
    <w:rsid w:val="0AD42FF7"/>
    <w:rsid w:val="0B053EC8"/>
    <w:rsid w:val="0B642054"/>
    <w:rsid w:val="0BB208C5"/>
    <w:rsid w:val="0C423125"/>
    <w:rsid w:val="0C511102"/>
    <w:rsid w:val="0D2427C1"/>
    <w:rsid w:val="0E5D2B9E"/>
    <w:rsid w:val="0E6D4386"/>
    <w:rsid w:val="0F2A085F"/>
    <w:rsid w:val="0F7349CC"/>
    <w:rsid w:val="106E56DE"/>
    <w:rsid w:val="11B20219"/>
    <w:rsid w:val="126B66EF"/>
    <w:rsid w:val="127267ED"/>
    <w:rsid w:val="129F2D75"/>
    <w:rsid w:val="130D280B"/>
    <w:rsid w:val="132428BF"/>
    <w:rsid w:val="1367096E"/>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CD549AB"/>
    <w:rsid w:val="1D462851"/>
    <w:rsid w:val="1D755F7B"/>
    <w:rsid w:val="1DF602FB"/>
    <w:rsid w:val="1E0F132C"/>
    <w:rsid w:val="1F212A66"/>
    <w:rsid w:val="1F315D3A"/>
    <w:rsid w:val="200D6146"/>
    <w:rsid w:val="215A4D90"/>
    <w:rsid w:val="225F55CE"/>
    <w:rsid w:val="23E13ABE"/>
    <w:rsid w:val="24D3660E"/>
    <w:rsid w:val="24DB746F"/>
    <w:rsid w:val="260E190B"/>
    <w:rsid w:val="266A177F"/>
    <w:rsid w:val="270615B9"/>
    <w:rsid w:val="270B1A4A"/>
    <w:rsid w:val="27773A27"/>
    <w:rsid w:val="298C6232"/>
    <w:rsid w:val="29990502"/>
    <w:rsid w:val="29E6061F"/>
    <w:rsid w:val="2A3E5AEE"/>
    <w:rsid w:val="2D2449BD"/>
    <w:rsid w:val="2EB3162C"/>
    <w:rsid w:val="2EE465A5"/>
    <w:rsid w:val="2F142285"/>
    <w:rsid w:val="2FAC4B1B"/>
    <w:rsid w:val="313E7D46"/>
    <w:rsid w:val="316C7C8A"/>
    <w:rsid w:val="31EE3102"/>
    <w:rsid w:val="31FB3A39"/>
    <w:rsid w:val="34190834"/>
    <w:rsid w:val="3505415D"/>
    <w:rsid w:val="365A03F2"/>
    <w:rsid w:val="36F6584D"/>
    <w:rsid w:val="385D4246"/>
    <w:rsid w:val="396661E0"/>
    <w:rsid w:val="39D46840"/>
    <w:rsid w:val="3AE4639A"/>
    <w:rsid w:val="3B697A90"/>
    <w:rsid w:val="3C1C2BDE"/>
    <w:rsid w:val="3CA073AF"/>
    <w:rsid w:val="3CE3375A"/>
    <w:rsid w:val="3DC668D9"/>
    <w:rsid w:val="3EC14D35"/>
    <w:rsid w:val="40353DED"/>
    <w:rsid w:val="40D02D3C"/>
    <w:rsid w:val="41852724"/>
    <w:rsid w:val="419C619B"/>
    <w:rsid w:val="42296E75"/>
    <w:rsid w:val="43243DE7"/>
    <w:rsid w:val="43F97ACA"/>
    <w:rsid w:val="4602561E"/>
    <w:rsid w:val="46460D56"/>
    <w:rsid w:val="46E13712"/>
    <w:rsid w:val="470E1B72"/>
    <w:rsid w:val="4792414F"/>
    <w:rsid w:val="479A5FB8"/>
    <w:rsid w:val="47B807F3"/>
    <w:rsid w:val="47E81BB1"/>
    <w:rsid w:val="47FC6910"/>
    <w:rsid w:val="48914F15"/>
    <w:rsid w:val="4A623313"/>
    <w:rsid w:val="4A726690"/>
    <w:rsid w:val="4B1B6C71"/>
    <w:rsid w:val="4C281EF3"/>
    <w:rsid w:val="4CC34566"/>
    <w:rsid w:val="4CDD4B47"/>
    <w:rsid w:val="4CE12E15"/>
    <w:rsid w:val="4D312DA7"/>
    <w:rsid w:val="4F055FF2"/>
    <w:rsid w:val="4FC53A84"/>
    <w:rsid w:val="50CD3132"/>
    <w:rsid w:val="51993F9E"/>
    <w:rsid w:val="52184D14"/>
    <w:rsid w:val="525D300E"/>
    <w:rsid w:val="53681604"/>
    <w:rsid w:val="536979A6"/>
    <w:rsid w:val="561435A7"/>
    <w:rsid w:val="569F3D76"/>
    <w:rsid w:val="576818B0"/>
    <w:rsid w:val="57FA6D49"/>
    <w:rsid w:val="59143D47"/>
    <w:rsid w:val="59A71EE5"/>
    <w:rsid w:val="59CE51A9"/>
    <w:rsid w:val="5A474332"/>
    <w:rsid w:val="5AD05F1E"/>
    <w:rsid w:val="5B152E64"/>
    <w:rsid w:val="5B7340B8"/>
    <w:rsid w:val="5C32682B"/>
    <w:rsid w:val="5D7C6005"/>
    <w:rsid w:val="5DC77D97"/>
    <w:rsid w:val="5DD22168"/>
    <w:rsid w:val="60147D4F"/>
    <w:rsid w:val="607E717C"/>
    <w:rsid w:val="60B34342"/>
    <w:rsid w:val="616B3E01"/>
    <w:rsid w:val="61DE4A37"/>
    <w:rsid w:val="62066B73"/>
    <w:rsid w:val="628C5B80"/>
    <w:rsid w:val="638C42D9"/>
    <w:rsid w:val="63D97827"/>
    <w:rsid w:val="64B45E83"/>
    <w:rsid w:val="651152FC"/>
    <w:rsid w:val="65324317"/>
    <w:rsid w:val="65593F66"/>
    <w:rsid w:val="66F40245"/>
    <w:rsid w:val="69221657"/>
    <w:rsid w:val="6A6715B2"/>
    <w:rsid w:val="6A726147"/>
    <w:rsid w:val="6B300A25"/>
    <w:rsid w:val="6C163263"/>
    <w:rsid w:val="6C264620"/>
    <w:rsid w:val="6D7E1522"/>
    <w:rsid w:val="6D95125A"/>
    <w:rsid w:val="6ED06DC1"/>
    <w:rsid w:val="6F474F0B"/>
    <w:rsid w:val="6F565074"/>
    <w:rsid w:val="701934AE"/>
    <w:rsid w:val="714B2ECB"/>
    <w:rsid w:val="72385629"/>
    <w:rsid w:val="731F0A75"/>
    <w:rsid w:val="73351169"/>
    <w:rsid w:val="741831B5"/>
    <w:rsid w:val="75C80649"/>
    <w:rsid w:val="762F7860"/>
    <w:rsid w:val="76D6577B"/>
    <w:rsid w:val="77CB17F7"/>
    <w:rsid w:val="79BF61C2"/>
    <w:rsid w:val="79FC7325"/>
    <w:rsid w:val="7B767570"/>
    <w:rsid w:val="7DD87B8D"/>
    <w:rsid w:val="7EF53BC8"/>
    <w:rsid w:val="7F105FF7"/>
    <w:rsid w:val="7FB31639"/>
    <w:rsid w:val="7FD76B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11</Pages>
  <Words>471</Words>
  <Characters>2688</Characters>
  <Lines>22</Lines>
  <Paragraphs>6</Paragraphs>
  <TotalTime>6</TotalTime>
  <ScaleCrop>false</ScaleCrop>
  <LinksUpToDate>false</LinksUpToDate>
  <CharactersWithSpaces>3153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2017-02-20T09:02:00Z</dcterms:created>
  <dc:creator>预算处(税政处、编审中心)-王威</dc:creator>
  <cp:lastModifiedBy>WPS_1688975759</cp:lastModifiedBy>
  <cp:lastPrinted>2022-02-28T07:28:00Z</cp:lastPrinted>
  <dcterms:modified xsi:type="dcterms:W3CDTF">2023-09-21T01:51:13Z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10B7949802054A5AAE938DD38EA8B355</vt:lpwstr>
  </property>
</Properties>
</file>